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0A4962" w:rsidRDefault="00D5547E" w:rsidP="004A6D2F">
      <w:pPr>
        <w:rPr>
          <w:sz w:val="1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51428" w:rsidP="005D0621">
            <w:pPr>
              <w:rPr>
                <w:b/>
              </w:rPr>
            </w:pPr>
            <w:r>
              <w:rPr>
                <w:rStyle w:val="Firstpagetablebold"/>
              </w:rPr>
              <w:t>19 December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051428">
            <w:pPr>
              <w:rPr>
                <w:rStyle w:val="Firstpagetablebold"/>
              </w:rPr>
            </w:pPr>
            <w:r w:rsidRPr="001356F1">
              <w:rPr>
                <w:rStyle w:val="Firstpagetablebold"/>
              </w:rPr>
              <w:t xml:space="preserve">Executive Director </w:t>
            </w:r>
            <w:r w:rsidR="00051428">
              <w:rPr>
                <w:rStyle w:val="Firstpagetablebold"/>
              </w:rPr>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51428" w:rsidP="004A6D2F">
            <w:pPr>
              <w:rPr>
                <w:rStyle w:val="Firstpagetablebold"/>
              </w:rPr>
            </w:pPr>
            <w:r>
              <w:rPr>
                <w:rStyle w:val="Firstpagetablebold"/>
              </w:rPr>
              <w:t>Council Tax Reduction Scheme 2018/19</w:t>
            </w:r>
          </w:p>
        </w:tc>
      </w:tr>
    </w:tbl>
    <w:p w:rsidR="004F20EF" w:rsidRPr="000A4962" w:rsidRDefault="004F20EF"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1428" w:rsidP="000F4751">
            <w:r w:rsidRPr="00051428">
              <w:t xml:space="preserve">To consider the feedback from the recent consultation on the proposed </w:t>
            </w:r>
            <w:r w:rsidR="00F60052">
              <w:t xml:space="preserve">changes to the </w:t>
            </w:r>
            <w:r w:rsidRPr="00051428">
              <w:t>Local Council Tax Support Scheme and to agree the principles of the new scheme to be drawn up for approval by Council on 29th January 2018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w:t>
            </w:r>
            <w:r w:rsidR="00F60052">
              <w:t>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F50C5">
            <w:r w:rsidRPr="001356F1">
              <w:t xml:space="preserve">Councillor </w:t>
            </w:r>
            <w:r w:rsidR="00051428">
              <w:t>Susan Brown</w:t>
            </w:r>
            <w:r w:rsidRPr="001356F1">
              <w:t xml:space="preserve">, </w:t>
            </w:r>
            <w:r w:rsidR="009F50C5">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F50C5" w:rsidP="005F7F7E">
            <w:r>
              <w:t>Meeting housing need, Efficient, effective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F50C5"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F50C5" w:rsidP="009F50C5">
            <w:r w:rsidRPr="009F50C5">
              <w:rPr>
                <w:rStyle w:val="Firstpagetablebold"/>
              </w:rPr>
              <w:t>Note the outcome of the consultation on the proposed Council Tax Reduction Scheme.</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9F50C5" w:rsidP="00A152DD">
            <w:r w:rsidRPr="009F50C5">
              <w:rPr>
                <w:rStyle w:val="Firstpagetablebold"/>
              </w:rPr>
              <w:t xml:space="preserve">Instruct </w:t>
            </w:r>
            <w:r w:rsidR="00A152DD">
              <w:rPr>
                <w:rStyle w:val="Firstpagetablebold"/>
              </w:rPr>
              <w:t xml:space="preserve">the Executive Director Organisational Development &amp; Corporate Services </w:t>
            </w:r>
            <w:r w:rsidRPr="009F50C5">
              <w:rPr>
                <w:rStyle w:val="Firstpagetablebold"/>
              </w:rPr>
              <w:t xml:space="preserve"> to draft the details of the new Council Tax Reduction Scheme for 2018/19</w:t>
            </w:r>
            <w:r>
              <w:rPr>
                <w:rStyle w:val="Firstpagetablebold"/>
              </w:rPr>
              <w:t>, including provision for uprating the proposed income band scheme,</w:t>
            </w:r>
            <w:r w:rsidRPr="009F50C5">
              <w:rPr>
                <w:rStyle w:val="Firstpagetablebold"/>
              </w:rPr>
              <w:t xml:space="preserve"> and submit the new Local Council Tax Support Scheme to Council for approval at its meeting on the 29th January 2018</w:t>
            </w:r>
            <w:r w:rsidR="002069B3"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185FA5" w:rsidP="002069B3">
            <w:r w:rsidRPr="00185FA5">
              <w:rPr>
                <w:rStyle w:val="Firstpagetablebold"/>
              </w:rPr>
              <w:t>Recommend Council to resolve to adopt the new Local Council Tax Reduction Scheme</w:t>
            </w:r>
            <w:r w:rsidR="00A56F7F">
              <w:rPr>
                <w:rStyle w:val="Firstpagetablebold"/>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0A4962" w:rsidRDefault="00CE544A" w:rsidP="004A6D2F">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85FA5" w:rsidP="004A6D2F">
            <w:r>
              <w:t>Impact of proposed changes to the scheme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85FA5" w:rsidP="004A6D2F">
            <w:r>
              <w:t>Response to consultation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85FA5"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85FA5" w:rsidP="004A6D2F">
            <w:r>
              <w:t>Initial Equalities Impact Assessment</w:t>
            </w:r>
          </w:p>
        </w:tc>
      </w:tr>
    </w:tbl>
    <w:p w:rsidR="00985B07" w:rsidRDefault="00985B07" w:rsidP="004A6D2F">
      <w:pPr>
        <w:pStyle w:val="Heading1"/>
      </w:pPr>
    </w:p>
    <w:p w:rsidR="00185FA5" w:rsidRPr="00185FA5" w:rsidRDefault="00F66DCA" w:rsidP="00EE066A">
      <w:pPr>
        <w:pStyle w:val="Heading1"/>
        <w:rPr>
          <w:rFonts w:eastAsia="Calibri" w:cs="Arial"/>
          <w:color w:val="auto"/>
          <w:sz w:val="22"/>
          <w:szCs w:val="22"/>
          <w:lang w:eastAsia="en-US"/>
        </w:rPr>
      </w:pPr>
      <w:r w:rsidRPr="001356F1">
        <w:t>Introduction and b</w:t>
      </w:r>
      <w:r w:rsidR="00151888" w:rsidRPr="001356F1">
        <w:t>ackground</w:t>
      </w:r>
      <w:r w:rsidR="00404032" w:rsidRPr="001356F1">
        <w:t xml:space="preserve"> </w:t>
      </w:r>
    </w:p>
    <w:p w:rsidR="00185FA5" w:rsidRPr="00EE066A" w:rsidRDefault="00185FA5"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Councils are required to review their CTR scheme on an annual basis and determine whether to revise it or not. Since the introduction of the CTR scheme there have been many changes to the benefits regime. Therefore, it is appropriate for the Council to revisit its existing arrangements to ensure they are aligned with relevant benefit legislation. In addition, Universal Credit </w:t>
      </w:r>
      <w:r w:rsidR="00D72AA3">
        <w:rPr>
          <w:rFonts w:eastAsia="Calibri" w:cs="Arial"/>
          <w:color w:val="auto"/>
          <w:sz w:val="22"/>
          <w:szCs w:val="22"/>
          <w:lang w:eastAsia="en-US"/>
        </w:rPr>
        <w:t>has</w:t>
      </w:r>
      <w:r w:rsidRPr="00EE066A">
        <w:rPr>
          <w:rFonts w:eastAsia="Calibri" w:cs="Arial"/>
          <w:color w:val="auto"/>
          <w:sz w:val="22"/>
          <w:szCs w:val="22"/>
          <w:lang w:eastAsia="en-US"/>
        </w:rPr>
        <w:t xml:space="preserve"> start</w:t>
      </w:r>
      <w:r w:rsidR="00D72AA3">
        <w:rPr>
          <w:rFonts w:eastAsia="Calibri" w:cs="Arial"/>
          <w:color w:val="auto"/>
          <w:sz w:val="22"/>
          <w:szCs w:val="22"/>
          <w:lang w:eastAsia="en-US"/>
        </w:rPr>
        <w:t>ed</w:t>
      </w:r>
      <w:r w:rsidRPr="00EE066A">
        <w:rPr>
          <w:rFonts w:eastAsia="Calibri" w:cs="Arial"/>
          <w:color w:val="auto"/>
          <w:sz w:val="22"/>
          <w:szCs w:val="22"/>
          <w:lang w:eastAsia="en-US"/>
        </w:rPr>
        <w:t xml:space="preserve"> to be rolled out to all customer types in Oxford from October 2017. This presents an opportunity to develop a separate CTR scheme for those customers, which is aligned to the new benefit.</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In order to change its scheme a council is required by law to:</w:t>
      </w:r>
    </w:p>
    <w:p w:rsidR="00185FA5" w:rsidRPr="00185FA5" w:rsidRDefault="00185FA5" w:rsidP="002200E7">
      <w:pPr>
        <w:numPr>
          <w:ilvl w:val="0"/>
          <w:numId w:val="39"/>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 xml:space="preserve">Consult with the major </w:t>
      </w:r>
      <w:proofErr w:type="spellStart"/>
      <w:r w:rsidRPr="00185FA5">
        <w:rPr>
          <w:rFonts w:eastAsia="Calibri" w:cs="Arial"/>
          <w:color w:val="auto"/>
          <w:sz w:val="22"/>
          <w:szCs w:val="22"/>
          <w:lang w:eastAsia="en-US"/>
        </w:rPr>
        <w:t>precepting</w:t>
      </w:r>
      <w:proofErr w:type="spellEnd"/>
      <w:r w:rsidRPr="00185FA5">
        <w:rPr>
          <w:rFonts w:eastAsia="Calibri" w:cs="Arial"/>
          <w:color w:val="auto"/>
          <w:sz w:val="22"/>
          <w:szCs w:val="22"/>
          <w:lang w:eastAsia="en-US"/>
        </w:rPr>
        <w:t xml:space="preserve"> authorities</w:t>
      </w:r>
    </w:p>
    <w:p w:rsidR="00185FA5" w:rsidRPr="00185FA5" w:rsidRDefault="00185FA5" w:rsidP="002200E7">
      <w:pPr>
        <w:numPr>
          <w:ilvl w:val="0"/>
          <w:numId w:val="39"/>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Consult with other persons it considers are likely to have an interest in the operation of the scheme</w:t>
      </w:r>
      <w:bookmarkStart w:id="0" w:name="_GoBack"/>
      <w:bookmarkEnd w:id="0"/>
    </w:p>
    <w:p w:rsidR="00185FA5" w:rsidRPr="00185FA5" w:rsidRDefault="00185FA5" w:rsidP="002200E7">
      <w:pPr>
        <w:tabs>
          <w:tab w:val="left" w:pos="426"/>
        </w:tabs>
        <w:spacing w:after="0"/>
        <w:ind w:left="720"/>
        <w:rPr>
          <w:rFonts w:eastAsia="Calibri" w:cs="Arial"/>
          <w:color w:val="auto"/>
          <w:sz w:val="22"/>
          <w:szCs w:val="22"/>
          <w:lang w:eastAsia="en-US"/>
        </w:rPr>
      </w:pPr>
      <w:r w:rsidRPr="00185FA5">
        <w:rPr>
          <w:rFonts w:eastAsia="Calibri" w:cs="Arial"/>
          <w:color w:val="auto"/>
          <w:sz w:val="22"/>
          <w:szCs w:val="22"/>
          <w:lang w:eastAsia="en-US"/>
        </w:rPr>
        <w:t xml:space="preserve">The Council Tax Reduction Scheme itself must be adopted by Full </w:t>
      </w:r>
      <w:proofErr w:type="gramStart"/>
      <w:r w:rsidRPr="00185FA5">
        <w:rPr>
          <w:rFonts w:eastAsia="Calibri" w:cs="Arial"/>
          <w:color w:val="auto"/>
          <w:sz w:val="22"/>
          <w:szCs w:val="22"/>
          <w:lang w:eastAsia="en-US"/>
        </w:rPr>
        <w:t>Council,</w:t>
      </w:r>
      <w:proofErr w:type="gramEnd"/>
      <w:r w:rsidRPr="00185FA5">
        <w:rPr>
          <w:rFonts w:eastAsia="Calibri" w:cs="Arial"/>
          <w:color w:val="auto"/>
          <w:sz w:val="22"/>
          <w:szCs w:val="22"/>
          <w:lang w:eastAsia="en-US"/>
        </w:rPr>
        <w:t xml:space="preserve"> </w:t>
      </w:r>
      <w:r w:rsidR="009D780B">
        <w:rPr>
          <w:rFonts w:eastAsia="Calibri" w:cs="Arial"/>
          <w:color w:val="auto"/>
          <w:sz w:val="22"/>
          <w:szCs w:val="22"/>
          <w:lang w:eastAsia="en-US"/>
        </w:rPr>
        <w:t>it</w:t>
      </w:r>
      <w:r w:rsidRPr="00185FA5">
        <w:rPr>
          <w:rFonts w:eastAsia="Calibri" w:cs="Arial"/>
          <w:color w:val="auto"/>
          <w:sz w:val="22"/>
          <w:szCs w:val="22"/>
          <w:lang w:eastAsia="en-US"/>
        </w:rPr>
        <w:t xml:space="preserve"> cannot be delegated to an Officer or Committee.</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Local Schemes must take account of and support:</w:t>
      </w:r>
    </w:p>
    <w:p w:rsidR="00185FA5" w:rsidRPr="00185FA5" w:rsidRDefault="00185FA5" w:rsidP="002200E7">
      <w:pPr>
        <w:numPr>
          <w:ilvl w:val="0"/>
          <w:numId w:val="38"/>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Work incentives and in particular avoid disincentives for those moving into work</w:t>
      </w:r>
    </w:p>
    <w:p w:rsidR="00185FA5" w:rsidRPr="00185FA5" w:rsidRDefault="002200E7" w:rsidP="002200E7">
      <w:pPr>
        <w:numPr>
          <w:ilvl w:val="0"/>
          <w:numId w:val="38"/>
        </w:numPr>
        <w:tabs>
          <w:tab w:val="left" w:pos="426"/>
        </w:tabs>
        <w:spacing w:after="0" w:line="276" w:lineRule="auto"/>
        <w:rPr>
          <w:rFonts w:eastAsia="Calibri" w:cs="Arial"/>
          <w:color w:val="auto"/>
          <w:sz w:val="22"/>
          <w:szCs w:val="22"/>
          <w:lang w:eastAsia="en-US"/>
        </w:rPr>
      </w:pPr>
      <w:r>
        <w:rPr>
          <w:rFonts w:eastAsia="Calibri" w:cs="Arial"/>
          <w:color w:val="auto"/>
          <w:sz w:val="22"/>
          <w:szCs w:val="22"/>
          <w:lang w:eastAsia="en-US"/>
        </w:rPr>
        <w:t>T</w:t>
      </w:r>
      <w:r w:rsidR="00185FA5" w:rsidRPr="00185FA5">
        <w:rPr>
          <w:rFonts w:eastAsia="Calibri" w:cs="Arial"/>
          <w:color w:val="auto"/>
          <w:sz w:val="22"/>
          <w:szCs w:val="22"/>
          <w:lang w:eastAsia="en-US"/>
        </w:rPr>
        <w:t>he Council’s duties to protect vulnerable people (under the Equality Act 2010, The Care Act 2014, Child Poverty Act 2010, The Housing Act 1996)</w:t>
      </w:r>
    </w:p>
    <w:p w:rsidR="00185FA5" w:rsidRDefault="00185FA5" w:rsidP="002200E7">
      <w:pPr>
        <w:numPr>
          <w:ilvl w:val="0"/>
          <w:numId w:val="38"/>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The Armed Forces Covenant</w:t>
      </w:r>
    </w:p>
    <w:p w:rsidR="00A60E40" w:rsidRDefault="00A60E40" w:rsidP="00A60E40">
      <w:pPr>
        <w:tabs>
          <w:tab w:val="left" w:pos="426"/>
        </w:tabs>
        <w:spacing w:after="0" w:line="276" w:lineRule="auto"/>
        <w:rPr>
          <w:rFonts w:eastAsia="Calibri" w:cs="Arial"/>
          <w:color w:val="auto"/>
          <w:sz w:val="22"/>
          <w:szCs w:val="22"/>
          <w:lang w:eastAsia="en-US"/>
        </w:rPr>
      </w:pPr>
    </w:p>
    <w:p w:rsidR="00185FA5" w:rsidRPr="00185FA5" w:rsidRDefault="00A60E40" w:rsidP="00EE066A">
      <w:pPr>
        <w:tabs>
          <w:tab w:val="left" w:pos="426"/>
        </w:tabs>
        <w:spacing w:after="0" w:line="276" w:lineRule="auto"/>
        <w:rPr>
          <w:rFonts w:eastAsia="Calibri" w:cs="Arial"/>
          <w:color w:val="auto"/>
          <w:sz w:val="22"/>
          <w:szCs w:val="22"/>
          <w:lang w:eastAsia="en-US"/>
        </w:rPr>
      </w:pPr>
      <w:r w:rsidRPr="00A60E40">
        <w:rPr>
          <w:rFonts w:eastAsia="Calibri" w:cs="Arial"/>
          <w:b/>
          <w:color w:val="auto"/>
          <w:sz w:val="22"/>
          <w:szCs w:val="22"/>
          <w:lang w:eastAsia="en-US"/>
        </w:rPr>
        <w:t>Proposed changes to scheme</w:t>
      </w:r>
    </w:p>
    <w:p w:rsidR="00A60E40" w:rsidRPr="00EE066A" w:rsidRDefault="009D780B"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At its meeting on the 18 July 2017, CEB agreed to consult on a new CTR Scheme for 2018/19. </w:t>
      </w:r>
      <w:r w:rsidR="00185FA5" w:rsidRPr="00EE066A">
        <w:rPr>
          <w:rFonts w:eastAsia="Calibri" w:cs="Arial"/>
          <w:color w:val="auto"/>
          <w:sz w:val="22"/>
          <w:szCs w:val="22"/>
          <w:lang w:eastAsia="en-US"/>
        </w:rPr>
        <w:t>Public consultation was undertaken from 31 July 20</w:t>
      </w:r>
      <w:r w:rsidR="00EE066A">
        <w:rPr>
          <w:rFonts w:eastAsia="Calibri" w:cs="Arial"/>
          <w:color w:val="auto"/>
          <w:sz w:val="22"/>
          <w:szCs w:val="22"/>
          <w:lang w:eastAsia="en-US"/>
        </w:rPr>
        <w:t xml:space="preserve">17 to 24 September 2017. The </w:t>
      </w:r>
      <w:r w:rsidR="00185FA5" w:rsidRPr="00EE066A">
        <w:rPr>
          <w:rFonts w:eastAsia="Calibri" w:cs="Arial"/>
          <w:color w:val="auto"/>
          <w:sz w:val="22"/>
          <w:szCs w:val="22"/>
          <w:lang w:eastAsia="en-US"/>
        </w:rPr>
        <w:t xml:space="preserve">views of the major preceptors, Oxfordshire County Council and The Thames Valley </w:t>
      </w:r>
    </w:p>
    <w:p w:rsidR="00A60E40" w:rsidRDefault="00185FA5" w:rsidP="00EE066A">
      <w:pPr>
        <w:spacing w:after="0"/>
        <w:ind w:left="360" w:firstLine="360"/>
        <w:rPr>
          <w:rFonts w:eastAsia="Calibri" w:cs="Arial"/>
          <w:color w:val="auto"/>
          <w:sz w:val="22"/>
          <w:szCs w:val="22"/>
          <w:lang w:eastAsia="en-US"/>
        </w:rPr>
      </w:pPr>
      <w:r w:rsidRPr="00185FA5">
        <w:rPr>
          <w:rFonts w:eastAsia="Calibri" w:cs="Arial"/>
          <w:color w:val="auto"/>
          <w:sz w:val="22"/>
          <w:szCs w:val="22"/>
          <w:lang w:eastAsia="en-US"/>
        </w:rPr>
        <w:t xml:space="preserve">Police Commissioner </w:t>
      </w:r>
      <w:proofErr w:type="gramStart"/>
      <w:r w:rsidRPr="00185FA5">
        <w:rPr>
          <w:rFonts w:eastAsia="Calibri" w:cs="Arial"/>
          <w:color w:val="auto"/>
          <w:sz w:val="22"/>
          <w:szCs w:val="22"/>
          <w:lang w:eastAsia="en-US"/>
        </w:rPr>
        <w:t>have</w:t>
      </w:r>
      <w:proofErr w:type="gramEnd"/>
      <w:r w:rsidRPr="00185FA5">
        <w:rPr>
          <w:rFonts w:eastAsia="Calibri" w:cs="Arial"/>
          <w:color w:val="auto"/>
          <w:sz w:val="22"/>
          <w:szCs w:val="22"/>
          <w:lang w:eastAsia="en-US"/>
        </w:rPr>
        <w:t xml:space="preserve"> also been sought. Table 2 below, summarises the proposed</w:t>
      </w:r>
    </w:p>
    <w:p w:rsidR="00185FA5" w:rsidRPr="00185FA5" w:rsidRDefault="00185FA5" w:rsidP="00A60E40">
      <w:pPr>
        <w:spacing w:after="0"/>
        <w:ind w:left="360"/>
        <w:rPr>
          <w:rFonts w:eastAsia="Calibri" w:cs="Arial"/>
          <w:color w:val="auto"/>
          <w:sz w:val="22"/>
          <w:szCs w:val="22"/>
          <w:lang w:eastAsia="en-US"/>
        </w:rPr>
      </w:pPr>
      <w:r w:rsidRPr="00185FA5">
        <w:rPr>
          <w:rFonts w:eastAsia="Calibri" w:cs="Arial"/>
          <w:color w:val="auto"/>
          <w:sz w:val="22"/>
          <w:szCs w:val="22"/>
          <w:lang w:eastAsia="en-US"/>
        </w:rPr>
        <w:t xml:space="preserve"> </w:t>
      </w:r>
      <w:r w:rsidR="00EE066A">
        <w:rPr>
          <w:rFonts w:eastAsia="Calibri" w:cs="Arial"/>
          <w:color w:val="auto"/>
          <w:sz w:val="22"/>
          <w:szCs w:val="22"/>
          <w:lang w:eastAsia="en-US"/>
        </w:rPr>
        <w:tab/>
      </w:r>
      <w:proofErr w:type="gramStart"/>
      <w:r w:rsidRPr="00185FA5">
        <w:rPr>
          <w:rFonts w:eastAsia="Calibri" w:cs="Arial"/>
          <w:color w:val="auto"/>
          <w:sz w:val="22"/>
          <w:szCs w:val="22"/>
          <w:lang w:eastAsia="en-US"/>
        </w:rPr>
        <w:t>changes</w:t>
      </w:r>
      <w:proofErr w:type="gramEnd"/>
      <w:r w:rsidR="00F72A23">
        <w:rPr>
          <w:rFonts w:eastAsia="Calibri" w:cs="Arial"/>
          <w:color w:val="auto"/>
          <w:sz w:val="22"/>
          <w:szCs w:val="22"/>
          <w:lang w:eastAsia="en-US"/>
        </w:rPr>
        <w:t xml:space="preserve"> set out in the consultation.</w:t>
      </w:r>
      <w:r w:rsidRPr="00185FA5">
        <w:rPr>
          <w:rFonts w:eastAsia="Calibri" w:cs="Arial"/>
          <w:color w:val="auto"/>
          <w:sz w:val="22"/>
          <w:szCs w:val="22"/>
          <w:lang w:eastAsia="en-US"/>
        </w:rPr>
        <w:t xml:space="preserve"> </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A60E40">
      <w:pPr>
        <w:spacing w:after="0"/>
        <w:ind w:left="720"/>
        <w:rPr>
          <w:rFonts w:eastAsia="Calibri" w:cs="Arial"/>
          <w:color w:val="auto"/>
          <w:sz w:val="22"/>
          <w:szCs w:val="22"/>
          <w:lang w:eastAsia="en-US"/>
        </w:rPr>
      </w:pPr>
      <w:r w:rsidRPr="00185FA5">
        <w:rPr>
          <w:rFonts w:eastAsia="Calibri" w:cs="Arial"/>
          <w:color w:val="auto"/>
          <w:sz w:val="22"/>
          <w:szCs w:val="22"/>
          <w:lang w:eastAsia="en-US"/>
        </w:rPr>
        <w:t xml:space="preserve">Table </w:t>
      </w:r>
      <w:r w:rsidR="00957A35">
        <w:rPr>
          <w:rFonts w:eastAsia="Calibri" w:cs="Arial"/>
          <w:color w:val="auto"/>
          <w:sz w:val="22"/>
          <w:szCs w:val="22"/>
          <w:lang w:eastAsia="en-US"/>
        </w:rPr>
        <w:t>1</w:t>
      </w:r>
    </w:p>
    <w:tbl>
      <w:tblPr>
        <w:tblStyle w:val="TableGrid1"/>
        <w:tblW w:w="0" w:type="auto"/>
        <w:tblLayout w:type="fixed"/>
        <w:tblLook w:val="04A0" w:firstRow="1" w:lastRow="0" w:firstColumn="1" w:lastColumn="0" w:noHBand="0" w:noVBand="1"/>
      </w:tblPr>
      <w:tblGrid>
        <w:gridCol w:w="1384"/>
        <w:gridCol w:w="5654"/>
        <w:gridCol w:w="2142"/>
      </w:tblGrid>
      <w:tr w:rsidR="00185FA5" w:rsidRPr="00185FA5" w:rsidTr="00985B07">
        <w:tc>
          <w:tcPr>
            <w:tcW w:w="1384" w:type="dxa"/>
          </w:tcPr>
          <w:p w:rsidR="00185FA5" w:rsidRPr="00185FA5" w:rsidRDefault="00185FA5" w:rsidP="002200E7">
            <w:pPr>
              <w:tabs>
                <w:tab w:val="left" w:pos="426"/>
              </w:tabs>
              <w:spacing w:after="0"/>
              <w:rPr>
                <w:b/>
                <w:color w:val="auto"/>
              </w:rPr>
            </w:pPr>
            <w:r w:rsidRPr="00185FA5">
              <w:rPr>
                <w:b/>
                <w:color w:val="auto"/>
              </w:rPr>
              <w:t>Option No.</w:t>
            </w:r>
          </w:p>
        </w:tc>
        <w:tc>
          <w:tcPr>
            <w:tcW w:w="5654" w:type="dxa"/>
          </w:tcPr>
          <w:p w:rsidR="00185FA5" w:rsidRPr="00185FA5" w:rsidRDefault="00185FA5" w:rsidP="002200E7">
            <w:pPr>
              <w:tabs>
                <w:tab w:val="left" w:pos="426"/>
              </w:tabs>
              <w:spacing w:after="0"/>
              <w:rPr>
                <w:b/>
                <w:color w:val="auto"/>
              </w:rPr>
            </w:pPr>
            <w:r w:rsidRPr="00185FA5">
              <w:rPr>
                <w:b/>
                <w:color w:val="auto"/>
              </w:rPr>
              <w:t>Description of change</w:t>
            </w:r>
          </w:p>
        </w:tc>
        <w:tc>
          <w:tcPr>
            <w:tcW w:w="2142" w:type="dxa"/>
          </w:tcPr>
          <w:p w:rsidR="00185FA5" w:rsidRPr="00185FA5" w:rsidRDefault="00185FA5" w:rsidP="00A60E40">
            <w:pPr>
              <w:spacing w:after="0"/>
              <w:jc w:val="center"/>
              <w:rPr>
                <w:b/>
                <w:color w:val="auto"/>
              </w:rPr>
            </w:pPr>
            <w:r w:rsidRPr="00185FA5">
              <w:rPr>
                <w:b/>
                <w:color w:val="auto"/>
              </w:rPr>
              <w:t>Cost/Saving in £’s</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1</w:t>
            </w:r>
          </w:p>
        </w:tc>
        <w:tc>
          <w:tcPr>
            <w:tcW w:w="5654" w:type="dxa"/>
          </w:tcPr>
          <w:p w:rsidR="00185FA5" w:rsidRPr="00185FA5" w:rsidRDefault="00185FA5" w:rsidP="002200E7">
            <w:pPr>
              <w:spacing w:after="0"/>
              <w:rPr>
                <w:color w:val="auto"/>
              </w:rPr>
            </w:pPr>
            <w:r w:rsidRPr="00185FA5">
              <w:rPr>
                <w:color w:val="auto"/>
              </w:rPr>
              <w:t>Create an income band scheme for Universal Credit  customers</w:t>
            </w:r>
          </w:p>
        </w:tc>
        <w:tc>
          <w:tcPr>
            <w:tcW w:w="2142" w:type="dxa"/>
          </w:tcPr>
          <w:p w:rsidR="00185FA5" w:rsidRPr="00185FA5" w:rsidRDefault="00185FA5" w:rsidP="00A60E40">
            <w:pPr>
              <w:spacing w:after="0"/>
              <w:jc w:val="right"/>
              <w:rPr>
                <w:color w:val="auto"/>
              </w:rPr>
            </w:pPr>
            <w:r w:rsidRPr="00185FA5">
              <w:rPr>
                <w:color w:val="auto"/>
              </w:rPr>
              <w:t>£33,535</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2</w:t>
            </w:r>
          </w:p>
        </w:tc>
        <w:tc>
          <w:tcPr>
            <w:tcW w:w="5654" w:type="dxa"/>
          </w:tcPr>
          <w:p w:rsidR="00185FA5" w:rsidRPr="00185FA5" w:rsidRDefault="00185FA5" w:rsidP="002200E7">
            <w:pPr>
              <w:spacing w:after="0"/>
              <w:rPr>
                <w:color w:val="auto"/>
              </w:rPr>
            </w:pPr>
            <w:r w:rsidRPr="00185FA5">
              <w:rPr>
                <w:color w:val="auto"/>
              </w:rPr>
              <w:t>Remove second adult reduction provision</w:t>
            </w:r>
          </w:p>
        </w:tc>
        <w:tc>
          <w:tcPr>
            <w:tcW w:w="2142" w:type="dxa"/>
          </w:tcPr>
          <w:p w:rsidR="00185FA5" w:rsidRPr="00185FA5" w:rsidRDefault="00185FA5" w:rsidP="00A60E40">
            <w:pPr>
              <w:spacing w:after="0"/>
              <w:jc w:val="right"/>
              <w:rPr>
                <w:color w:val="auto"/>
              </w:rPr>
            </w:pPr>
            <w:r w:rsidRPr="00185FA5">
              <w:rPr>
                <w:color w:val="auto"/>
              </w:rPr>
              <w:t>-£8,370</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3</w:t>
            </w:r>
          </w:p>
        </w:tc>
        <w:tc>
          <w:tcPr>
            <w:tcW w:w="5654" w:type="dxa"/>
          </w:tcPr>
          <w:p w:rsidR="00185FA5" w:rsidRPr="00185FA5" w:rsidRDefault="00185FA5" w:rsidP="002200E7">
            <w:pPr>
              <w:spacing w:after="0"/>
              <w:rPr>
                <w:color w:val="auto"/>
              </w:rPr>
            </w:pPr>
            <w:r w:rsidRPr="00185FA5">
              <w:rPr>
                <w:color w:val="auto"/>
              </w:rPr>
              <w:t>Limit backdating to one month</w:t>
            </w:r>
          </w:p>
        </w:tc>
        <w:tc>
          <w:tcPr>
            <w:tcW w:w="2142" w:type="dxa"/>
          </w:tcPr>
          <w:p w:rsidR="00185FA5" w:rsidRPr="00185FA5" w:rsidRDefault="00185FA5" w:rsidP="00A60E40">
            <w:pPr>
              <w:spacing w:after="0"/>
              <w:jc w:val="right"/>
              <w:rPr>
                <w:color w:val="auto"/>
              </w:rPr>
            </w:pPr>
            <w:r w:rsidRPr="00185FA5">
              <w:rPr>
                <w:color w:val="auto"/>
              </w:rPr>
              <w:t>-£3,896</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4</w:t>
            </w:r>
          </w:p>
        </w:tc>
        <w:tc>
          <w:tcPr>
            <w:tcW w:w="5654" w:type="dxa"/>
          </w:tcPr>
          <w:p w:rsidR="00185FA5" w:rsidRPr="00185FA5" w:rsidRDefault="002200E7" w:rsidP="002200E7">
            <w:pPr>
              <w:spacing w:after="0"/>
              <w:rPr>
                <w:color w:val="auto"/>
              </w:rPr>
            </w:pPr>
            <w:r>
              <w:rPr>
                <w:color w:val="auto"/>
              </w:rPr>
              <w:t>I</w:t>
            </w:r>
            <w:r w:rsidR="00185FA5" w:rsidRPr="00185FA5">
              <w:rPr>
                <w:color w:val="auto"/>
              </w:rPr>
              <w:t>ntroduce a minimum income floor for self-employed claims</w:t>
            </w:r>
          </w:p>
        </w:tc>
        <w:tc>
          <w:tcPr>
            <w:tcW w:w="2142" w:type="dxa"/>
          </w:tcPr>
          <w:p w:rsidR="00185FA5" w:rsidRPr="00185FA5" w:rsidRDefault="00185FA5" w:rsidP="00A60E40">
            <w:pPr>
              <w:spacing w:after="0"/>
              <w:jc w:val="right"/>
              <w:rPr>
                <w:color w:val="auto"/>
              </w:rPr>
            </w:pPr>
            <w:r w:rsidRPr="00185FA5">
              <w:rPr>
                <w:color w:val="auto"/>
              </w:rPr>
              <w:t>Not known</w:t>
            </w:r>
          </w:p>
        </w:tc>
      </w:tr>
      <w:tr w:rsidR="00185FA5" w:rsidRPr="00185FA5" w:rsidTr="00985B07">
        <w:tc>
          <w:tcPr>
            <w:tcW w:w="1384" w:type="dxa"/>
          </w:tcPr>
          <w:p w:rsidR="00185FA5" w:rsidRPr="00185FA5" w:rsidRDefault="002200E7" w:rsidP="002200E7">
            <w:pPr>
              <w:tabs>
                <w:tab w:val="left" w:pos="426"/>
              </w:tabs>
              <w:spacing w:after="0"/>
              <w:rPr>
                <w:color w:val="auto"/>
              </w:rPr>
            </w:pPr>
            <w:r>
              <w:rPr>
                <w:color w:val="auto"/>
              </w:rPr>
              <w:t>5.</w:t>
            </w:r>
          </w:p>
        </w:tc>
        <w:tc>
          <w:tcPr>
            <w:tcW w:w="5654" w:type="dxa"/>
          </w:tcPr>
          <w:p w:rsidR="00185FA5" w:rsidRPr="00185FA5" w:rsidRDefault="00185FA5" w:rsidP="002200E7">
            <w:pPr>
              <w:spacing w:after="0"/>
              <w:rPr>
                <w:color w:val="auto"/>
              </w:rPr>
            </w:pPr>
            <w:r w:rsidRPr="00185FA5">
              <w:rPr>
                <w:color w:val="auto"/>
              </w:rPr>
              <w:t>Reduce period where someone can claim whilst abroad</w:t>
            </w:r>
          </w:p>
        </w:tc>
        <w:tc>
          <w:tcPr>
            <w:tcW w:w="2142" w:type="dxa"/>
          </w:tcPr>
          <w:p w:rsidR="00185FA5" w:rsidRPr="00185FA5" w:rsidRDefault="00185FA5" w:rsidP="00A60E40">
            <w:pPr>
              <w:spacing w:after="0"/>
              <w:jc w:val="right"/>
              <w:rPr>
                <w:color w:val="auto"/>
              </w:rPr>
            </w:pPr>
            <w:r w:rsidRPr="00185FA5">
              <w:rPr>
                <w:color w:val="auto"/>
              </w:rPr>
              <w:t>Not known</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6</w:t>
            </w:r>
          </w:p>
        </w:tc>
        <w:tc>
          <w:tcPr>
            <w:tcW w:w="5654" w:type="dxa"/>
          </w:tcPr>
          <w:p w:rsidR="00185FA5" w:rsidRPr="00185FA5" w:rsidRDefault="00185FA5" w:rsidP="002200E7">
            <w:pPr>
              <w:spacing w:after="0"/>
              <w:rPr>
                <w:color w:val="auto"/>
              </w:rPr>
            </w:pPr>
            <w:r w:rsidRPr="00185FA5">
              <w:rPr>
                <w:color w:val="auto"/>
              </w:rPr>
              <w:t>Remove family premium</w:t>
            </w:r>
            <w:r w:rsidR="00F72A23">
              <w:rPr>
                <w:color w:val="auto"/>
              </w:rPr>
              <w:t xml:space="preserve"> for new claims</w:t>
            </w:r>
          </w:p>
        </w:tc>
        <w:tc>
          <w:tcPr>
            <w:tcW w:w="2142" w:type="dxa"/>
          </w:tcPr>
          <w:p w:rsidR="00185FA5" w:rsidRPr="00185FA5" w:rsidRDefault="00185FA5" w:rsidP="00A60E40">
            <w:pPr>
              <w:spacing w:after="0"/>
              <w:jc w:val="right"/>
              <w:rPr>
                <w:color w:val="auto"/>
              </w:rPr>
            </w:pPr>
            <w:r w:rsidRPr="00185FA5">
              <w:rPr>
                <w:color w:val="auto"/>
              </w:rPr>
              <w:t>-1,508</w:t>
            </w:r>
          </w:p>
        </w:tc>
      </w:tr>
      <w:tr w:rsidR="00185FA5" w:rsidRPr="00185FA5" w:rsidTr="00985B07">
        <w:tc>
          <w:tcPr>
            <w:tcW w:w="1384" w:type="dxa"/>
          </w:tcPr>
          <w:p w:rsidR="00185FA5" w:rsidRPr="00185FA5" w:rsidRDefault="00185FA5" w:rsidP="002200E7">
            <w:pPr>
              <w:tabs>
                <w:tab w:val="left" w:pos="426"/>
              </w:tabs>
              <w:spacing w:after="0"/>
              <w:ind w:left="1440"/>
              <w:rPr>
                <w:color w:val="auto"/>
              </w:rPr>
            </w:pPr>
          </w:p>
        </w:tc>
        <w:tc>
          <w:tcPr>
            <w:tcW w:w="5654" w:type="dxa"/>
          </w:tcPr>
          <w:p w:rsidR="00185FA5" w:rsidRPr="00985B07" w:rsidRDefault="00185FA5" w:rsidP="002200E7">
            <w:pPr>
              <w:spacing w:after="0"/>
              <w:ind w:left="720"/>
              <w:jc w:val="right"/>
              <w:rPr>
                <w:b/>
                <w:color w:val="auto"/>
              </w:rPr>
            </w:pPr>
            <w:r w:rsidRPr="00985B07">
              <w:rPr>
                <w:b/>
                <w:color w:val="auto"/>
              </w:rPr>
              <w:t>Total</w:t>
            </w:r>
          </w:p>
        </w:tc>
        <w:tc>
          <w:tcPr>
            <w:tcW w:w="2142" w:type="dxa"/>
          </w:tcPr>
          <w:p w:rsidR="00185FA5" w:rsidRPr="00985B07" w:rsidRDefault="00185FA5" w:rsidP="00A60E40">
            <w:pPr>
              <w:spacing w:after="0"/>
              <w:jc w:val="right"/>
              <w:rPr>
                <w:b/>
                <w:color w:val="auto"/>
              </w:rPr>
            </w:pPr>
            <w:r w:rsidRPr="00985B07">
              <w:rPr>
                <w:b/>
                <w:color w:val="auto"/>
              </w:rPr>
              <w:t>£19,761</w:t>
            </w:r>
          </w:p>
        </w:tc>
      </w:tr>
    </w:tbl>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For options four and five, the savings are not known. This is partly due to data not being held in our systems, and partly as these measures are likely to drive behaviour changes. The benefits system does not currently hold data on people who have absences of between four and thirteen weeks f</w:t>
      </w:r>
      <w:r w:rsidR="00A56F7F">
        <w:rPr>
          <w:rFonts w:eastAsia="Calibri" w:cs="Arial"/>
          <w:color w:val="auto"/>
          <w:sz w:val="22"/>
          <w:szCs w:val="22"/>
          <w:lang w:eastAsia="en-US"/>
        </w:rPr>
        <w:t>r</w:t>
      </w:r>
      <w:r w:rsidRPr="00185FA5">
        <w:rPr>
          <w:rFonts w:eastAsia="Calibri" w:cs="Arial"/>
          <w:color w:val="auto"/>
          <w:sz w:val="22"/>
          <w:szCs w:val="22"/>
          <w:lang w:eastAsia="en-US"/>
        </w:rPr>
        <w:t xml:space="preserve">om the UK. This year, </w:t>
      </w:r>
      <w:r w:rsidR="009D780B">
        <w:rPr>
          <w:rFonts w:eastAsia="Calibri" w:cs="Arial"/>
          <w:color w:val="auto"/>
          <w:sz w:val="22"/>
          <w:szCs w:val="22"/>
          <w:lang w:eastAsia="en-US"/>
        </w:rPr>
        <w:t xml:space="preserve">a maximum of </w:t>
      </w:r>
      <w:r w:rsidRPr="00185FA5">
        <w:rPr>
          <w:rFonts w:eastAsia="Calibri" w:cs="Arial"/>
          <w:color w:val="auto"/>
          <w:sz w:val="22"/>
          <w:szCs w:val="22"/>
          <w:lang w:eastAsia="en-US"/>
        </w:rPr>
        <w:t>380 self-employed claimants could have been impacted by the minimum income floor. However</w:t>
      </w:r>
      <w:r w:rsidR="009D780B">
        <w:rPr>
          <w:rFonts w:eastAsia="Calibri" w:cs="Arial"/>
          <w:color w:val="auto"/>
          <w:sz w:val="22"/>
          <w:szCs w:val="22"/>
          <w:lang w:eastAsia="en-US"/>
        </w:rPr>
        <w:t>,</w:t>
      </w:r>
      <w:r w:rsidRPr="00185FA5">
        <w:rPr>
          <w:rFonts w:eastAsia="Calibri" w:cs="Arial"/>
          <w:color w:val="auto"/>
          <w:sz w:val="22"/>
          <w:szCs w:val="22"/>
          <w:lang w:eastAsia="en-US"/>
        </w:rPr>
        <w:t xml:space="preserve"> </w:t>
      </w:r>
      <w:r w:rsidR="009D780B">
        <w:rPr>
          <w:rFonts w:eastAsia="Calibri" w:cs="Arial"/>
          <w:color w:val="auto"/>
          <w:sz w:val="22"/>
          <w:szCs w:val="22"/>
          <w:lang w:eastAsia="en-US"/>
        </w:rPr>
        <w:t>it is unlikely that all would have</w:t>
      </w:r>
      <w:r w:rsidRPr="00185FA5">
        <w:rPr>
          <w:rFonts w:eastAsia="Calibri" w:cs="Arial"/>
          <w:color w:val="auto"/>
          <w:sz w:val="22"/>
          <w:szCs w:val="22"/>
          <w:lang w:eastAsia="en-US"/>
        </w:rPr>
        <w:t xml:space="preserve"> be</w:t>
      </w:r>
      <w:r w:rsidR="009D780B">
        <w:rPr>
          <w:rFonts w:eastAsia="Calibri" w:cs="Arial"/>
          <w:color w:val="auto"/>
          <w:sz w:val="22"/>
          <w:szCs w:val="22"/>
          <w:lang w:eastAsia="en-US"/>
        </w:rPr>
        <w:t>en</w:t>
      </w:r>
      <w:r w:rsidRPr="00185FA5">
        <w:rPr>
          <w:rFonts w:eastAsia="Calibri" w:cs="Arial"/>
          <w:color w:val="auto"/>
          <w:sz w:val="22"/>
          <w:szCs w:val="22"/>
          <w:lang w:eastAsia="en-US"/>
        </w:rPr>
        <w:t xml:space="preserve"> affected as </w:t>
      </w:r>
      <w:r w:rsidR="00A56F7F">
        <w:rPr>
          <w:rFonts w:eastAsia="Calibri" w:cs="Arial"/>
          <w:color w:val="auto"/>
          <w:sz w:val="22"/>
          <w:szCs w:val="22"/>
          <w:lang w:eastAsia="en-US"/>
        </w:rPr>
        <w:t xml:space="preserve">some </w:t>
      </w:r>
      <w:r w:rsidRPr="00EE066A">
        <w:rPr>
          <w:rFonts w:eastAsia="Calibri" w:cs="Arial"/>
          <w:color w:val="auto"/>
          <w:sz w:val="22"/>
          <w:szCs w:val="22"/>
          <w:lang w:eastAsia="en-US"/>
        </w:rPr>
        <w:t xml:space="preserve">may be in the first year </w:t>
      </w:r>
      <w:r w:rsidRPr="00EE066A">
        <w:rPr>
          <w:rFonts w:eastAsia="Calibri" w:cs="Arial"/>
          <w:color w:val="auto"/>
          <w:sz w:val="22"/>
          <w:szCs w:val="22"/>
          <w:lang w:eastAsia="en-US"/>
        </w:rPr>
        <w:lastRenderedPageBreak/>
        <w:t>of operation</w:t>
      </w:r>
      <w:r w:rsidR="00A60E40">
        <w:rPr>
          <w:rFonts w:eastAsia="Calibri" w:cs="Arial"/>
          <w:color w:val="auto"/>
          <w:sz w:val="22"/>
          <w:szCs w:val="22"/>
          <w:lang w:eastAsia="en-US"/>
        </w:rPr>
        <w:t xml:space="preserve"> (and so exempt from the floor)</w:t>
      </w:r>
      <w:r w:rsidRPr="00185FA5">
        <w:rPr>
          <w:rFonts w:eastAsia="Calibri" w:cs="Arial"/>
          <w:color w:val="auto"/>
          <w:sz w:val="22"/>
          <w:szCs w:val="22"/>
          <w:lang w:eastAsia="en-US"/>
        </w:rPr>
        <w:t>, some would seek to expand their business and some would give up self-employment.</w:t>
      </w:r>
    </w:p>
    <w:p w:rsidR="00185FA5" w:rsidRPr="00185FA5" w:rsidRDefault="00185FA5" w:rsidP="00185FA5">
      <w:pPr>
        <w:spacing w:after="0"/>
        <w:rPr>
          <w:rFonts w:eastAsia="Calibri" w:cs="Arial"/>
          <w:color w:val="auto"/>
          <w:sz w:val="22"/>
          <w:szCs w:val="22"/>
          <w:lang w:eastAsia="en-US"/>
        </w:rPr>
      </w:pPr>
    </w:p>
    <w:p w:rsidR="00185FA5" w:rsidRPr="00EE066A" w:rsidRDefault="00185FA5" w:rsidP="00185FA5">
      <w:pPr>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Five of the six </w:t>
      </w:r>
      <w:r w:rsidR="00957A35" w:rsidRPr="00EE066A">
        <w:rPr>
          <w:rFonts w:eastAsia="Calibri" w:cs="Arial"/>
          <w:color w:val="auto"/>
          <w:sz w:val="22"/>
          <w:szCs w:val="22"/>
          <w:lang w:eastAsia="en-US"/>
        </w:rPr>
        <w:t>options</w:t>
      </w:r>
      <w:r w:rsidRPr="00EE066A">
        <w:rPr>
          <w:rFonts w:eastAsia="Calibri" w:cs="Arial"/>
          <w:color w:val="auto"/>
          <w:sz w:val="22"/>
          <w:szCs w:val="22"/>
          <w:lang w:eastAsia="en-US"/>
        </w:rPr>
        <w:t xml:space="preserve"> represent minor amendments to the existing scheme. </w:t>
      </w:r>
      <w:r w:rsidR="00957A35" w:rsidRPr="00EE066A">
        <w:rPr>
          <w:rFonts w:eastAsia="Calibri" w:cs="Arial"/>
          <w:color w:val="auto"/>
          <w:sz w:val="22"/>
          <w:szCs w:val="22"/>
          <w:lang w:eastAsia="en-US"/>
        </w:rPr>
        <w:t>Option One, t</w:t>
      </w:r>
      <w:r w:rsidRPr="00EE066A">
        <w:rPr>
          <w:rFonts w:eastAsia="Calibri" w:cs="Arial"/>
          <w:color w:val="auto"/>
          <w:sz w:val="22"/>
          <w:szCs w:val="22"/>
          <w:lang w:eastAsia="en-US"/>
        </w:rPr>
        <w:t xml:space="preserve">he introduction of an income band is a </w:t>
      </w:r>
      <w:r w:rsidR="00957A35" w:rsidRPr="00EE066A">
        <w:rPr>
          <w:rFonts w:eastAsia="Calibri" w:cs="Arial"/>
          <w:color w:val="auto"/>
          <w:sz w:val="22"/>
          <w:szCs w:val="22"/>
          <w:lang w:eastAsia="en-US"/>
        </w:rPr>
        <w:t xml:space="preserve">more </w:t>
      </w:r>
      <w:r w:rsidRPr="00EE066A">
        <w:rPr>
          <w:rFonts w:eastAsia="Calibri" w:cs="Arial"/>
          <w:color w:val="auto"/>
          <w:sz w:val="22"/>
          <w:szCs w:val="22"/>
          <w:lang w:eastAsia="en-US"/>
        </w:rPr>
        <w:t>significant change and will change the amount of support people receive. Th</w:t>
      </w:r>
      <w:r w:rsidR="00957A35" w:rsidRPr="00EE066A">
        <w:rPr>
          <w:rFonts w:eastAsia="Calibri" w:cs="Arial"/>
          <w:color w:val="auto"/>
          <w:sz w:val="22"/>
          <w:szCs w:val="22"/>
          <w:lang w:eastAsia="en-US"/>
        </w:rPr>
        <w:t xml:space="preserve">e implications of the options are set out </w:t>
      </w:r>
      <w:r w:rsidRPr="00EE066A">
        <w:rPr>
          <w:rFonts w:eastAsia="Calibri" w:cs="Arial"/>
          <w:color w:val="auto"/>
          <w:sz w:val="22"/>
          <w:szCs w:val="22"/>
          <w:lang w:eastAsia="en-US"/>
        </w:rPr>
        <w:t>in full in Appendix One</w:t>
      </w:r>
      <w:r w:rsidR="00957A35" w:rsidRPr="00EE066A">
        <w:rPr>
          <w:rFonts w:eastAsia="Calibri" w:cs="Arial"/>
          <w:color w:val="auto"/>
          <w:sz w:val="22"/>
          <w:szCs w:val="22"/>
          <w:lang w:eastAsia="en-US"/>
        </w:rPr>
        <w:t xml:space="preserve"> attached</w:t>
      </w:r>
      <w:r w:rsidRPr="00EE066A">
        <w:rPr>
          <w:rFonts w:eastAsia="Calibri" w:cs="Arial"/>
          <w:color w:val="auto"/>
          <w:sz w:val="22"/>
          <w:szCs w:val="22"/>
          <w:lang w:eastAsia="en-US"/>
        </w:rPr>
        <w:t>.</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 xml:space="preserve">Modelling has been carried out based on </w:t>
      </w:r>
      <w:r w:rsidR="00957A35" w:rsidRPr="00185FA5">
        <w:rPr>
          <w:rFonts w:eastAsia="Calibri" w:cs="Arial"/>
          <w:color w:val="auto"/>
          <w:sz w:val="22"/>
          <w:szCs w:val="22"/>
          <w:lang w:eastAsia="en-US"/>
        </w:rPr>
        <w:t>customers’</w:t>
      </w:r>
      <w:r w:rsidRPr="00185FA5">
        <w:rPr>
          <w:rFonts w:eastAsia="Calibri" w:cs="Arial"/>
          <w:color w:val="auto"/>
          <w:sz w:val="22"/>
          <w:szCs w:val="22"/>
          <w:lang w:eastAsia="en-US"/>
        </w:rPr>
        <w:t xml:space="preserve"> existing income and household composition which has been used to calculate their entitlement under Universal Credit. Table </w:t>
      </w:r>
      <w:r w:rsidR="00957A35">
        <w:rPr>
          <w:rFonts w:eastAsia="Calibri" w:cs="Arial"/>
          <w:color w:val="auto"/>
          <w:sz w:val="22"/>
          <w:szCs w:val="22"/>
          <w:lang w:eastAsia="en-US"/>
        </w:rPr>
        <w:t>2</w:t>
      </w:r>
      <w:r w:rsidRPr="00185FA5">
        <w:rPr>
          <w:rFonts w:eastAsia="Calibri" w:cs="Arial"/>
          <w:color w:val="auto"/>
          <w:sz w:val="22"/>
          <w:szCs w:val="22"/>
          <w:lang w:eastAsia="en-US"/>
        </w:rPr>
        <w:t xml:space="preserve"> below shows how the income band scheme will affect existing recipients. Although the overall impact of the scheme is to increase the support provided, some people will receive more support, and some will receive less. Typically those who are affected are at the margins of a band. However</w:t>
      </w:r>
      <w:r w:rsidR="00A56F7F">
        <w:rPr>
          <w:rFonts w:eastAsia="Calibri" w:cs="Arial"/>
          <w:color w:val="auto"/>
          <w:sz w:val="22"/>
          <w:szCs w:val="22"/>
          <w:lang w:eastAsia="en-US"/>
        </w:rPr>
        <w:t>,</w:t>
      </w:r>
      <w:r w:rsidRPr="00185FA5">
        <w:rPr>
          <w:rFonts w:eastAsia="Calibri" w:cs="Arial"/>
          <w:color w:val="auto"/>
          <w:sz w:val="22"/>
          <w:szCs w:val="22"/>
          <w:lang w:eastAsia="en-US"/>
        </w:rPr>
        <w:t xml:space="preserve"> those people at the bottom of a band, receiving less support, will have more scope to increase their income without having to pay any additional Council Tax. </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spacing w:after="0"/>
        <w:ind w:left="720"/>
        <w:rPr>
          <w:rFonts w:eastAsia="Calibri" w:cs="Arial"/>
          <w:color w:val="auto"/>
          <w:sz w:val="22"/>
          <w:szCs w:val="22"/>
          <w:lang w:eastAsia="en-US"/>
        </w:rPr>
      </w:pPr>
      <w:proofErr w:type="gramStart"/>
      <w:r w:rsidRPr="00185FA5">
        <w:rPr>
          <w:rFonts w:eastAsia="Calibri" w:cs="Arial"/>
          <w:color w:val="auto"/>
          <w:sz w:val="22"/>
          <w:szCs w:val="22"/>
          <w:lang w:eastAsia="en-US"/>
        </w:rPr>
        <w:t xml:space="preserve">Table </w:t>
      </w:r>
      <w:r w:rsidR="00957A35">
        <w:rPr>
          <w:rFonts w:eastAsia="Calibri" w:cs="Arial"/>
          <w:color w:val="auto"/>
          <w:sz w:val="22"/>
          <w:szCs w:val="22"/>
          <w:lang w:eastAsia="en-US"/>
        </w:rPr>
        <w:t>2</w:t>
      </w:r>
      <w:r w:rsidRPr="00185FA5">
        <w:rPr>
          <w:rFonts w:eastAsia="Calibri" w:cs="Arial"/>
          <w:color w:val="auto"/>
          <w:sz w:val="22"/>
          <w:szCs w:val="22"/>
          <w:lang w:eastAsia="en-US"/>
        </w:rPr>
        <w:t>.</w:t>
      </w:r>
      <w:proofErr w:type="gramEnd"/>
    </w:p>
    <w:tbl>
      <w:tblPr>
        <w:tblStyle w:val="TableGrid2"/>
        <w:tblW w:w="0" w:type="auto"/>
        <w:tblInd w:w="808" w:type="dxa"/>
        <w:tblLook w:val="04A0" w:firstRow="1" w:lastRow="0" w:firstColumn="1" w:lastColumn="0" w:noHBand="0" w:noVBand="1"/>
      </w:tblPr>
      <w:tblGrid>
        <w:gridCol w:w="3794"/>
        <w:gridCol w:w="2409"/>
      </w:tblGrid>
      <w:tr w:rsidR="00185FA5" w:rsidRPr="00185FA5" w:rsidTr="002200E7">
        <w:tc>
          <w:tcPr>
            <w:tcW w:w="3794" w:type="dxa"/>
          </w:tcPr>
          <w:p w:rsidR="00185FA5" w:rsidRPr="00185FA5" w:rsidRDefault="00185FA5" w:rsidP="002200E7">
            <w:pPr>
              <w:spacing w:after="0"/>
              <w:rPr>
                <w:b/>
                <w:color w:val="auto"/>
              </w:rPr>
            </w:pPr>
            <w:r w:rsidRPr="00185FA5">
              <w:rPr>
                <w:b/>
                <w:color w:val="auto"/>
              </w:rPr>
              <w:t>Gain/Loss</w:t>
            </w:r>
          </w:p>
        </w:tc>
        <w:tc>
          <w:tcPr>
            <w:tcW w:w="2409" w:type="dxa"/>
          </w:tcPr>
          <w:p w:rsidR="00185FA5" w:rsidRPr="00185FA5" w:rsidRDefault="00185FA5" w:rsidP="002200E7">
            <w:pPr>
              <w:spacing w:after="0"/>
              <w:rPr>
                <w:b/>
                <w:color w:val="auto"/>
              </w:rPr>
            </w:pPr>
            <w:r w:rsidRPr="00185FA5">
              <w:rPr>
                <w:b/>
                <w:color w:val="auto"/>
              </w:rPr>
              <w:t>No. of customers</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over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451</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between £5 and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472</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between £1 and £5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456</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Change of less than £1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3,912</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of between £1 and £5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216</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of between £5 and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408</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over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299</w:t>
            </w:r>
          </w:p>
        </w:tc>
      </w:tr>
    </w:tbl>
    <w:p w:rsidR="00185FA5" w:rsidRPr="00185FA5" w:rsidRDefault="00185FA5" w:rsidP="00185FA5">
      <w:pPr>
        <w:spacing w:after="0"/>
        <w:rPr>
          <w:rFonts w:eastAsia="Calibri" w:cs="Arial"/>
          <w:color w:val="auto"/>
          <w:sz w:val="22"/>
          <w:szCs w:val="22"/>
          <w:lang w:eastAsia="en-US"/>
        </w:rPr>
      </w:pPr>
    </w:p>
    <w:p w:rsidR="00985B07" w:rsidRPr="00EE066A" w:rsidRDefault="00A56F7F"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The introduction of </w:t>
      </w:r>
      <w:r w:rsidR="00185FA5" w:rsidRPr="00EE066A">
        <w:rPr>
          <w:rFonts w:eastAsia="Calibri" w:cs="Arial"/>
          <w:color w:val="auto"/>
          <w:sz w:val="22"/>
          <w:szCs w:val="22"/>
          <w:lang w:eastAsia="en-US"/>
        </w:rPr>
        <w:t xml:space="preserve">the new income band scheme </w:t>
      </w:r>
      <w:r w:rsidRPr="00EE066A">
        <w:rPr>
          <w:rFonts w:eastAsia="Calibri" w:cs="Arial"/>
          <w:color w:val="auto"/>
          <w:sz w:val="22"/>
          <w:szCs w:val="22"/>
          <w:lang w:eastAsia="en-US"/>
        </w:rPr>
        <w:t>will enable the introduction of a simpler assessment process</w:t>
      </w:r>
      <w:r w:rsidR="00185FA5" w:rsidRPr="00EE066A">
        <w:rPr>
          <w:rFonts w:eastAsia="Calibri" w:cs="Arial"/>
          <w:color w:val="auto"/>
          <w:sz w:val="22"/>
          <w:szCs w:val="22"/>
          <w:lang w:eastAsia="en-US"/>
        </w:rPr>
        <w:t>, a reduction in the number of changes to Council Tax bills, and less customer contact</w:t>
      </w:r>
      <w:r w:rsidRPr="00EE066A">
        <w:rPr>
          <w:rFonts w:eastAsia="Calibri" w:cs="Arial"/>
          <w:color w:val="auto"/>
          <w:sz w:val="22"/>
          <w:szCs w:val="22"/>
          <w:lang w:eastAsia="en-US"/>
        </w:rPr>
        <w:t>, thereby resulting in efficiency savings as Universal Credit is fully rolled out</w:t>
      </w:r>
      <w:r w:rsidR="00185FA5" w:rsidRPr="00EE066A">
        <w:rPr>
          <w:rFonts w:eastAsia="Calibri" w:cs="Arial"/>
          <w:color w:val="auto"/>
          <w:sz w:val="22"/>
          <w:szCs w:val="22"/>
          <w:lang w:eastAsia="en-US"/>
        </w:rPr>
        <w:t xml:space="preserve">. The parameters of a banded scheme could subsequently be amended to deliver further savings, or increase the amount of support provided. However, </w:t>
      </w:r>
      <w:r w:rsidR="006539C0" w:rsidRPr="00EE066A">
        <w:rPr>
          <w:rFonts w:eastAsia="Calibri" w:cs="Arial"/>
          <w:color w:val="auto"/>
          <w:sz w:val="22"/>
          <w:szCs w:val="22"/>
          <w:lang w:eastAsia="en-US"/>
        </w:rPr>
        <w:t xml:space="preserve">additional support </w:t>
      </w:r>
      <w:r w:rsidR="00185FA5" w:rsidRPr="00EE066A">
        <w:rPr>
          <w:rFonts w:eastAsia="Calibri" w:cs="Arial"/>
          <w:color w:val="auto"/>
          <w:sz w:val="22"/>
          <w:szCs w:val="22"/>
          <w:lang w:eastAsia="en-US"/>
        </w:rPr>
        <w:t xml:space="preserve">would need to be considered in the context of </w:t>
      </w:r>
      <w:r w:rsidR="006539C0" w:rsidRPr="00EE066A">
        <w:rPr>
          <w:rFonts w:eastAsia="Calibri" w:cs="Arial"/>
          <w:color w:val="auto"/>
          <w:sz w:val="22"/>
          <w:szCs w:val="22"/>
          <w:lang w:eastAsia="en-US"/>
        </w:rPr>
        <w:t>the Council’s overall budget position.</w:t>
      </w:r>
    </w:p>
    <w:p w:rsidR="00A60E40" w:rsidRPr="006539C0" w:rsidRDefault="00A60E40" w:rsidP="00A60E40">
      <w:pPr>
        <w:spacing w:after="0"/>
        <w:ind w:left="720"/>
        <w:rPr>
          <w:rFonts w:eastAsia="Calibri" w:cs="Arial"/>
          <w:b/>
          <w:color w:val="auto"/>
          <w:sz w:val="22"/>
          <w:szCs w:val="22"/>
          <w:lang w:eastAsia="en-US"/>
        </w:rPr>
      </w:pPr>
    </w:p>
    <w:p w:rsidR="00185FA5" w:rsidRPr="00185FA5" w:rsidRDefault="00185FA5" w:rsidP="002200E7">
      <w:pPr>
        <w:spacing w:after="0"/>
        <w:ind w:left="720"/>
        <w:rPr>
          <w:rFonts w:eastAsia="Calibri" w:cs="Arial"/>
          <w:b/>
          <w:color w:val="auto"/>
          <w:sz w:val="22"/>
          <w:szCs w:val="22"/>
          <w:lang w:eastAsia="en-US"/>
        </w:rPr>
      </w:pPr>
      <w:r w:rsidRPr="00185FA5">
        <w:rPr>
          <w:rFonts w:eastAsia="Calibri" w:cs="Arial"/>
          <w:b/>
          <w:color w:val="auto"/>
          <w:sz w:val="22"/>
          <w:szCs w:val="22"/>
          <w:lang w:eastAsia="en-US"/>
        </w:rPr>
        <w:t>Summary of consultation</w:t>
      </w: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Appendix 2 provides details of the responses to the consultation on the proposed changes to the CTR scheme. Although only 18 responses were received, they included both people in receipt of CTR currently, and those who are not. As such a range of views and comments were received.</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 xml:space="preserve">All the proposed changes were supported by a majority of respondents, although to differing degrees. </w:t>
      </w:r>
      <w:r w:rsidR="006539C0">
        <w:rPr>
          <w:rFonts w:eastAsia="Calibri" w:cs="Arial"/>
          <w:color w:val="auto"/>
          <w:sz w:val="22"/>
          <w:szCs w:val="22"/>
          <w:lang w:eastAsia="en-US"/>
        </w:rPr>
        <w:t xml:space="preserve">For example, 94% </w:t>
      </w:r>
      <w:r w:rsidRPr="00185FA5">
        <w:rPr>
          <w:rFonts w:eastAsia="Calibri" w:cs="Arial"/>
          <w:color w:val="auto"/>
          <w:sz w:val="22"/>
          <w:szCs w:val="22"/>
          <w:lang w:eastAsia="en-US"/>
        </w:rPr>
        <w:t>agree or strongly agree to the reduction in the time someone can be out of the UK without losing their support</w:t>
      </w:r>
      <w:r w:rsidR="006539C0">
        <w:rPr>
          <w:rFonts w:eastAsia="Calibri" w:cs="Arial"/>
          <w:color w:val="auto"/>
          <w:sz w:val="22"/>
          <w:szCs w:val="22"/>
          <w:lang w:eastAsia="en-US"/>
        </w:rPr>
        <w:t xml:space="preserve"> (option 5)</w:t>
      </w:r>
      <w:r w:rsidRPr="00185FA5">
        <w:rPr>
          <w:rFonts w:eastAsia="Calibri" w:cs="Arial"/>
          <w:color w:val="auto"/>
          <w:sz w:val="22"/>
          <w:szCs w:val="22"/>
          <w:lang w:eastAsia="en-US"/>
        </w:rPr>
        <w:t xml:space="preserve">. In contrast, </w:t>
      </w:r>
      <w:r w:rsidR="006539C0">
        <w:rPr>
          <w:rFonts w:eastAsia="Calibri" w:cs="Arial"/>
          <w:color w:val="auto"/>
          <w:sz w:val="22"/>
          <w:szCs w:val="22"/>
          <w:lang w:eastAsia="en-US"/>
        </w:rPr>
        <w:t>50%</w:t>
      </w:r>
      <w:r w:rsidRPr="00185FA5">
        <w:rPr>
          <w:rFonts w:eastAsia="Calibri" w:cs="Arial"/>
          <w:color w:val="auto"/>
          <w:sz w:val="22"/>
          <w:szCs w:val="22"/>
          <w:lang w:eastAsia="en-US"/>
        </w:rPr>
        <w:t xml:space="preserve"> agree or strongly agree with removing the family premium</w:t>
      </w:r>
      <w:r w:rsidR="006539C0">
        <w:rPr>
          <w:rFonts w:eastAsia="Calibri" w:cs="Arial"/>
          <w:color w:val="auto"/>
          <w:sz w:val="22"/>
          <w:szCs w:val="22"/>
          <w:lang w:eastAsia="en-US"/>
        </w:rPr>
        <w:t xml:space="preserve"> (option 6)</w:t>
      </w:r>
      <w:r w:rsidRPr="00185FA5">
        <w:rPr>
          <w:rFonts w:eastAsia="Calibri" w:cs="Arial"/>
          <w:color w:val="auto"/>
          <w:sz w:val="22"/>
          <w:szCs w:val="22"/>
          <w:lang w:eastAsia="en-US"/>
        </w:rPr>
        <w:t>, w</w:t>
      </w:r>
      <w:r w:rsidR="00842B63">
        <w:rPr>
          <w:rFonts w:eastAsia="Calibri" w:cs="Arial"/>
          <w:color w:val="auto"/>
          <w:sz w:val="22"/>
          <w:szCs w:val="22"/>
          <w:lang w:eastAsia="en-US"/>
        </w:rPr>
        <w:t>hile 39%</w:t>
      </w:r>
      <w:r w:rsidRPr="00185FA5">
        <w:rPr>
          <w:rFonts w:eastAsia="Calibri" w:cs="Arial"/>
          <w:color w:val="auto"/>
          <w:sz w:val="22"/>
          <w:szCs w:val="22"/>
          <w:lang w:eastAsia="en-US"/>
        </w:rPr>
        <w:t xml:space="preserve"> disagree or strongly disagreeing. It is </w:t>
      </w:r>
      <w:r w:rsidR="006539C0">
        <w:rPr>
          <w:rFonts w:eastAsia="Calibri" w:cs="Arial"/>
          <w:color w:val="auto"/>
          <w:sz w:val="22"/>
          <w:szCs w:val="22"/>
          <w:lang w:eastAsia="en-US"/>
        </w:rPr>
        <w:t xml:space="preserve">therefore recommended that the Council’s CTRS </w:t>
      </w:r>
      <w:r w:rsidRPr="00185FA5">
        <w:rPr>
          <w:rFonts w:eastAsia="Calibri" w:cs="Arial"/>
          <w:color w:val="auto"/>
          <w:sz w:val="22"/>
          <w:szCs w:val="22"/>
          <w:lang w:eastAsia="en-US"/>
        </w:rPr>
        <w:t xml:space="preserve">scheme is </w:t>
      </w:r>
      <w:r w:rsidR="006539C0">
        <w:rPr>
          <w:rFonts w:eastAsia="Calibri" w:cs="Arial"/>
          <w:color w:val="auto"/>
          <w:sz w:val="22"/>
          <w:szCs w:val="22"/>
          <w:lang w:eastAsia="en-US"/>
        </w:rPr>
        <w:t xml:space="preserve">revised to </w:t>
      </w:r>
      <w:r w:rsidRPr="00185FA5">
        <w:rPr>
          <w:rFonts w:eastAsia="Calibri" w:cs="Arial"/>
          <w:color w:val="auto"/>
          <w:sz w:val="22"/>
          <w:szCs w:val="22"/>
          <w:lang w:eastAsia="en-US"/>
        </w:rPr>
        <w:t>incorporat</w:t>
      </w:r>
      <w:r w:rsidR="006539C0">
        <w:rPr>
          <w:rFonts w:eastAsia="Calibri" w:cs="Arial"/>
          <w:color w:val="auto"/>
          <w:sz w:val="22"/>
          <w:szCs w:val="22"/>
          <w:lang w:eastAsia="en-US"/>
        </w:rPr>
        <w:t>e</w:t>
      </w:r>
      <w:r w:rsidRPr="00185FA5">
        <w:rPr>
          <w:rFonts w:eastAsia="Calibri" w:cs="Arial"/>
          <w:color w:val="auto"/>
          <w:sz w:val="22"/>
          <w:szCs w:val="22"/>
          <w:lang w:eastAsia="en-US"/>
        </w:rPr>
        <w:t xml:space="preserve"> all </w:t>
      </w:r>
      <w:r w:rsidR="006539C0">
        <w:rPr>
          <w:rFonts w:eastAsia="Calibri" w:cs="Arial"/>
          <w:color w:val="auto"/>
          <w:sz w:val="22"/>
          <w:szCs w:val="22"/>
          <w:lang w:eastAsia="en-US"/>
        </w:rPr>
        <w:t xml:space="preserve">of </w:t>
      </w:r>
      <w:r w:rsidRPr="00185FA5">
        <w:rPr>
          <w:rFonts w:eastAsia="Calibri" w:cs="Arial"/>
          <w:color w:val="auto"/>
          <w:sz w:val="22"/>
          <w:szCs w:val="22"/>
          <w:lang w:eastAsia="en-US"/>
        </w:rPr>
        <w:t xml:space="preserve">the changes </w:t>
      </w:r>
      <w:r w:rsidR="006539C0" w:rsidRPr="00185FA5">
        <w:rPr>
          <w:rFonts w:eastAsia="Calibri" w:cs="Arial"/>
          <w:color w:val="auto"/>
          <w:sz w:val="22"/>
          <w:szCs w:val="22"/>
          <w:lang w:eastAsia="en-US"/>
        </w:rPr>
        <w:t>consulted</w:t>
      </w:r>
      <w:r w:rsidRPr="00185FA5">
        <w:rPr>
          <w:rFonts w:eastAsia="Calibri" w:cs="Arial"/>
          <w:color w:val="auto"/>
          <w:sz w:val="22"/>
          <w:szCs w:val="22"/>
          <w:lang w:eastAsia="en-US"/>
        </w:rPr>
        <w:t xml:space="preserve"> </w:t>
      </w:r>
      <w:r w:rsidR="006539C0">
        <w:rPr>
          <w:rFonts w:eastAsia="Calibri" w:cs="Arial"/>
          <w:color w:val="auto"/>
          <w:sz w:val="22"/>
          <w:szCs w:val="22"/>
          <w:lang w:eastAsia="en-US"/>
        </w:rPr>
        <w:t>on</w:t>
      </w:r>
      <w:r w:rsidRPr="00185FA5">
        <w:rPr>
          <w:rFonts w:eastAsia="Calibri" w:cs="Arial"/>
          <w:color w:val="auto"/>
          <w:sz w:val="22"/>
          <w:szCs w:val="22"/>
          <w:lang w:eastAsia="en-US"/>
        </w:rPr>
        <w:t>. These changes will only affect individuals when making a new claim or existing recipients who have a change in circumstances which affects their entitlement.</w:t>
      </w:r>
    </w:p>
    <w:p w:rsidR="00185FA5" w:rsidRPr="00185FA5" w:rsidRDefault="00185FA5" w:rsidP="00185FA5">
      <w:pPr>
        <w:spacing w:after="0"/>
        <w:rPr>
          <w:rFonts w:eastAsia="Calibri" w:cs="Arial"/>
          <w:color w:val="auto"/>
          <w:sz w:val="22"/>
          <w:szCs w:val="22"/>
          <w:lang w:eastAsia="en-US"/>
        </w:rPr>
      </w:pPr>
    </w:p>
    <w:p w:rsidR="00185FA5" w:rsidRPr="00185FA5" w:rsidRDefault="00985B07" w:rsidP="002200E7">
      <w:pPr>
        <w:spacing w:after="0"/>
        <w:ind w:left="720"/>
        <w:rPr>
          <w:rFonts w:eastAsia="Calibri" w:cs="Arial"/>
          <w:b/>
          <w:color w:val="auto"/>
          <w:sz w:val="22"/>
          <w:szCs w:val="22"/>
          <w:lang w:eastAsia="en-US"/>
        </w:rPr>
      </w:pPr>
      <w:r>
        <w:rPr>
          <w:rFonts w:eastAsia="Calibri" w:cs="Arial"/>
          <w:b/>
          <w:color w:val="auto"/>
          <w:sz w:val="22"/>
          <w:szCs w:val="22"/>
          <w:lang w:eastAsia="en-US"/>
        </w:rPr>
        <w:t>Implementation</w:t>
      </w:r>
    </w:p>
    <w:p w:rsidR="00185FA5" w:rsidRPr="00185FA5" w:rsidRDefault="00F60052" w:rsidP="002200E7">
      <w:pPr>
        <w:numPr>
          <w:ilvl w:val="0"/>
          <w:numId w:val="37"/>
        </w:numPr>
        <w:spacing w:after="0"/>
        <w:rPr>
          <w:rFonts w:eastAsia="Calibri" w:cs="Arial"/>
          <w:color w:val="auto"/>
          <w:sz w:val="22"/>
          <w:szCs w:val="22"/>
          <w:lang w:eastAsia="en-US"/>
        </w:rPr>
      </w:pPr>
      <w:r>
        <w:rPr>
          <w:rFonts w:eastAsia="Calibri" w:cs="Arial"/>
          <w:color w:val="auto"/>
          <w:sz w:val="22"/>
          <w:szCs w:val="22"/>
          <w:lang w:eastAsia="en-US"/>
        </w:rPr>
        <w:lastRenderedPageBreak/>
        <w:t>T</w:t>
      </w:r>
      <w:r w:rsidR="00185FA5" w:rsidRPr="00185FA5">
        <w:rPr>
          <w:rFonts w:eastAsia="Calibri" w:cs="Arial"/>
          <w:color w:val="auto"/>
          <w:sz w:val="22"/>
          <w:szCs w:val="22"/>
          <w:lang w:eastAsia="en-US"/>
        </w:rPr>
        <w:t xml:space="preserve">here will be some administrative work required to implement the scheme and inform the public about the changes. This includes amending the functionality of the software used for administering CTR, designing a new application form, amending local processes, training staff and producing communications for customers. </w:t>
      </w:r>
      <w:r w:rsidR="00296948">
        <w:rPr>
          <w:rFonts w:eastAsia="Calibri" w:cs="Arial"/>
          <w:color w:val="auto"/>
          <w:sz w:val="22"/>
          <w:szCs w:val="22"/>
          <w:lang w:eastAsia="en-US"/>
        </w:rPr>
        <w:t xml:space="preserve">An expert in CTR legislation </w:t>
      </w:r>
      <w:r>
        <w:rPr>
          <w:rFonts w:eastAsia="Calibri" w:cs="Arial"/>
          <w:color w:val="auto"/>
          <w:sz w:val="22"/>
          <w:szCs w:val="22"/>
          <w:lang w:eastAsia="en-US"/>
        </w:rPr>
        <w:t xml:space="preserve">will be </w:t>
      </w:r>
      <w:r w:rsidR="00296948">
        <w:rPr>
          <w:rFonts w:eastAsia="Calibri" w:cs="Arial"/>
          <w:color w:val="auto"/>
          <w:sz w:val="22"/>
          <w:szCs w:val="22"/>
          <w:lang w:eastAsia="en-US"/>
        </w:rPr>
        <w:t>commissioned to draft the new scheme.</w:t>
      </w:r>
    </w:p>
    <w:p w:rsidR="00985B07" w:rsidRPr="00985B07" w:rsidRDefault="00985B07" w:rsidP="002200E7">
      <w:pPr>
        <w:spacing w:before="240"/>
        <w:ind w:left="720"/>
        <w:outlineLvl w:val="0"/>
        <w:rPr>
          <w:rFonts w:cs="Arial"/>
          <w:b/>
          <w:sz w:val="22"/>
          <w:szCs w:val="22"/>
        </w:rPr>
      </w:pPr>
      <w:r w:rsidRPr="00985B07">
        <w:rPr>
          <w:rFonts w:cs="Arial"/>
          <w:b/>
          <w:sz w:val="22"/>
          <w:szCs w:val="22"/>
        </w:rPr>
        <w:t>Financial Implications</w:t>
      </w:r>
    </w:p>
    <w:p w:rsidR="009D780B" w:rsidRDefault="009D780B" w:rsidP="009D780B">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Oxford City Council is one of only 37 Councils whose CTR scheme has maintained the same level of financial support as existed within the CTB scheme. Most Councils have reduced the cost of their schemes by providing a lower level of support. Oxford City Council’s scheme will cost £1.2m for the current year, and from 2019 will cost a minimum of £1.8m.</w:t>
      </w:r>
      <w:r w:rsidR="00F72A23">
        <w:rPr>
          <w:rFonts w:eastAsia="Calibri" w:cs="Arial"/>
          <w:color w:val="auto"/>
          <w:sz w:val="22"/>
          <w:szCs w:val="22"/>
          <w:lang w:eastAsia="en-US"/>
        </w:rPr>
        <w:t xml:space="preserve"> An increase in the number of CTR claims will increase this cost further.</w:t>
      </w:r>
    </w:p>
    <w:p w:rsidR="00F60052" w:rsidRPr="00185FA5" w:rsidRDefault="00F60052" w:rsidP="00EE066A">
      <w:pPr>
        <w:tabs>
          <w:tab w:val="left" w:pos="426"/>
        </w:tabs>
        <w:spacing w:after="0"/>
        <w:ind w:left="720"/>
        <w:rPr>
          <w:rFonts w:eastAsia="Calibri" w:cs="Arial"/>
          <w:color w:val="auto"/>
          <w:sz w:val="22"/>
          <w:szCs w:val="22"/>
          <w:lang w:eastAsia="en-US"/>
        </w:rPr>
      </w:pPr>
    </w:p>
    <w:p w:rsidR="009D780B" w:rsidRPr="00EE066A" w:rsidRDefault="009D780B" w:rsidP="009D780B">
      <w:pPr>
        <w:numPr>
          <w:ilvl w:val="0"/>
          <w:numId w:val="37"/>
        </w:numPr>
        <w:tabs>
          <w:tab w:val="left" w:pos="426"/>
        </w:tabs>
        <w:spacing w:after="0"/>
        <w:rPr>
          <w:rFonts w:eastAsia="Calibri" w:cs="Arial"/>
          <w:color w:val="auto"/>
          <w:sz w:val="22"/>
          <w:szCs w:val="22"/>
          <w:lang w:eastAsia="en-US"/>
        </w:rPr>
      </w:pPr>
      <w:r w:rsidRPr="00EE066A">
        <w:rPr>
          <w:rFonts w:eastAsia="Calibri" w:cs="Arial"/>
          <w:color w:val="auto"/>
          <w:sz w:val="22"/>
          <w:szCs w:val="22"/>
          <w:lang w:eastAsia="en-US"/>
        </w:rPr>
        <w:t xml:space="preserve">The table below sets out the cost and caseload for the Council’s CTR scheme since its introduction. The cost of the scheme is shared by Oxford City Council (16.3%), Oxfordshire County Council (74.3%) and Thames Valley Police (9.4%) in accordance with the proportion of Council Tax levied by each. The table shows that the gap between the net and gross cost to the Council is narrowing as government grant reduces. </w:t>
      </w:r>
    </w:p>
    <w:p w:rsidR="009D780B" w:rsidRDefault="009D780B" w:rsidP="009D780B">
      <w:pPr>
        <w:tabs>
          <w:tab w:val="left" w:pos="426"/>
        </w:tabs>
        <w:spacing w:after="0"/>
        <w:rPr>
          <w:rFonts w:eastAsia="Calibri" w:cs="Arial"/>
          <w:color w:val="auto"/>
          <w:sz w:val="22"/>
          <w:szCs w:val="22"/>
          <w:lang w:eastAsia="en-US"/>
        </w:rPr>
      </w:pPr>
    </w:p>
    <w:p w:rsidR="009D780B" w:rsidRPr="00185FA5" w:rsidRDefault="009D780B" w:rsidP="009D780B">
      <w:pPr>
        <w:numPr>
          <w:ilvl w:val="0"/>
          <w:numId w:val="37"/>
        </w:numPr>
        <w:tabs>
          <w:tab w:val="left" w:pos="426"/>
        </w:tabs>
        <w:spacing w:after="0"/>
        <w:rPr>
          <w:rFonts w:eastAsia="Calibri" w:cs="Arial"/>
          <w:color w:val="auto"/>
          <w:sz w:val="22"/>
          <w:szCs w:val="22"/>
          <w:lang w:eastAsia="en-US"/>
        </w:rPr>
      </w:pPr>
      <w:r>
        <w:rPr>
          <w:rFonts w:eastAsia="Calibri" w:cs="Arial"/>
          <w:color w:val="auto"/>
          <w:sz w:val="22"/>
          <w:szCs w:val="22"/>
          <w:lang w:eastAsia="en-US"/>
        </w:rPr>
        <w:t>T</w:t>
      </w:r>
      <w:r w:rsidRPr="00185FA5">
        <w:rPr>
          <w:rFonts w:eastAsia="Calibri" w:cs="Arial"/>
          <w:color w:val="auto"/>
          <w:sz w:val="22"/>
          <w:szCs w:val="22"/>
          <w:lang w:eastAsia="en-US"/>
        </w:rPr>
        <w:t>able</w:t>
      </w:r>
      <w:r>
        <w:rPr>
          <w:rFonts w:eastAsia="Calibri" w:cs="Arial"/>
          <w:color w:val="auto"/>
          <w:sz w:val="22"/>
          <w:szCs w:val="22"/>
          <w:lang w:eastAsia="en-US"/>
        </w:rPr>
        <w:t xml:space="preserve"> </w:t>
      </w:r>
      <w:r w:rsidR="00F60052">
        <w:rPr>
          <w:rFonts w:eastAsia="Calibri" w:cs="Arial"/>
          <w:color w:val="auto"/>
          <w:sz w:val="22"/>
          <w:szCs w:val="22"/>
          <w:lang w:eastAsia="en-US"/>
        </w:rPr>
        <w:t>3</w:t>
      </w:r>
      <w:r w:rsidRPr="00185FA5">
        <w:rPr>
          <w:rFonts w:eastAsia="Calibri" w:cs="Arial"/>
          <w:color w:val="auto"/>
          <w:sz w:val="22"/>
          <w:szCs w:val="22"/>
          <w:lang w:eastAsia="en-US"/>
        </w:rPr>
        <w:t xml:space="preserve"> </w:t>
      </w:r>
      <w:r>
        <w:rPr>
          <w:rFonts w:eastAsia="Calibri" w:cs="Arial"/>
          <w:noProof/>
          <w:color w:val="auto"/>
          <w:sz w:val="22"/>
          <w:szCs w:val="22"/>
        </w:rPr>
        <w:drawing>
          <wp:inline distT="0" distB="0" distL="0" distR="0" wp14:anchorId="335433CE" wp14:editId="40542826">
            <wp:extent cx="5730240" cy="2103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2103120"/>
                    </a:xfrm>
                    <a:prstGeom prst="rect">
                      <a:avLst/>
                    </a:prstGeom>
                    <a:noFill/>
                    <a:ln>
                      <a:noFill/>
                    </a:ln>
                  </pic:spPr>
                </pic:pic>
              </a:graphicData>
            </a:graphic>
          </wp:inline>
        </w:drawing>
      </w:r>
    </w:p>
    <w:p w:rsidR="009D780B" w:rsidRPr="00185FA5" w:rsidRDefault="009D780B" w:rsidP="009D780B">
      <w:pPr>
        <w:spacing w:after="0"/>
        <w:rPr>
          <w:rFonts w:eastAsia="Calibri" w:cs="Arial"/>
          <w:color w:val="auto"/>
          <w:sz w:val="22"/>
          <w:szCs w:val="22"/>
          <w:lang w:eastAsia="en-US"/>
        </w:rPr>
      </w:pPr>
    </w:p>
    <w:p w:rsidR="009D780B" w:rsidRPr="00185FA5" w:rsidRDefault="009D780B" w:rsidP="00EE066A">
      <w:pPr>
        <w:tabs>
          <w:tab w:val="left" w:pos="426"/>
        </w:tabs>
        <w:spacing w:after="0"/>
        <w:ind w:left="720"/>
        <w:rPr>
          <w:rFonts w:eastAsia="Calibri" w:cs="Arial"/>
          <w:color w:val="auto"/>
          <w:sz w:val="22"/>
          <w:szCs w:val="22"/>
          <w:lang w:eastAsia="en-US"/>
        </w:rPr>
      </w:pPr>
      <w:r w:rsidRPr="00185FA5">
        <w:rPr>
          <w:rFonts w:eastAsia="Calibri" w:cs="Arial"/>
          <w:b/>
          <w:color w:val="auto"/>
          <w:sz w:val="22"/>
          <w:szCs w:val="22"/>
          <w:lang w:eastAsia="en-US"/>
        </w:rPr>
        <w:t>N.B.</w:t>
      </w:r>
      <w:r w:rsidRPr="00185FA5">
        <w:rPr>
          <w:rFonts w:eastAsia="Calibri" w:cs="Arial"/>
          <w:color w:val="auto"/>
          <w:sz w:val="22"/>
          <w:szCs w:val="22"/>
          <w:lang w:eastAsia="en-US"/>
        </w:rPr>
        <w:t xml:space="preserve"> Passported cases are those whose main income is a welfare benefit such as Jobseekers Allowance, Income Support or Employment &amp; Support Allowance. Such cases currently receive a 100% reduction on their Council Tax bill. Non-passported cases have another form of income, usually earnings from employment or self-employment. </w:t>
      </w:r>
    </w:p>
    <w:p w:rsidR="00185FA5" w:rsidRPr="00185FA5" w:rsidRDefault="00185FA5" w:rsidP="002200E7">
      <w:pPr>
        <w:numPr>
          <w:ilvl w:val="0"/>
          <w:numId w:val="37"/>
        </w:numPr>
        <w:spacing w:before="240"/>
        <w:outlineLvl w:val="0"/>
        <w:rPr>
          <w:rFonts w:cs="Arial"/>
          <w:sz w:val="22"/>
          <w:szCs w:val="22"/>
        </w:rPr>
      </w:pPr>
      <w:r w:rsidRPr="00185FA5">
        <w:rPr>
          <w:rFonts w:cs="Arial"/>
          <w:sz w:val="22"/>
          <w:szCs w:val="22"/>
        </w:rPr>
        <w:t xml:space="preserve">The current cost of the CTR scheme has been factored into the Council’s Medium Term Financial Plan, and so is budgeted for until 2021/22. However, </w:t>
      </w:r>
      <w:r w:rsidR="00F60052">
        <w:rPr>
          <w:rFonts w:cs="Arial"/>
          <w:sz w:val="22"/>
          <w:szCs w:val="22"/>
        </w:rPr>
        <w:t>due to the reduction I government grant</w:t>
      </w:r>
      <w:r w:rsidRPr="00185FA5">
        <w:rPr>
          <w:rFonts w:cs="Arial"/>
          <w:sz w:val="22"/>
          <w:szCs w:val="22"/>
        </w:rPr>
        <w:t>, the Council will bear the full cost for its share of the scheme from 2019/20, and the cost of the scheme will increase year on year as a consequence of Council Tax increasing.</w:t>
      </w:r>
    </w:p>
    <w:p w:rsidR="00185FA5" w:rsidRPr="00F60052" w:rsidRDefault="00185FA5" w:rsidP="00F60052">
      <w:pPr>
        <w:numPr>
          <w:ilvl w:val="0"/>
          <w:numId w:val="37"/>
        </w:numPr>
        <w:spacing w:before="240"/>
        <w:outlineLvl w:val="0"/>
        <w:rPr>
          <w:rFonts w:cs="Arial"/>
          <w:sz w:val="22"/>
          <w:szCs w:val="22"/>
        </w:rPr>
      </w:pPr>
      <w:r w:rsidRPr="00F60052">
        <w:rPr>
          <w:rFonts w:cs="Arial"/>
          <w:sz w:val="22"/>
          <w:szCs w:val="22"/>
        </w:rPr>
        <w:t xml:space="preserve">  There is a cost to upgrade the Academy system in order to administer an income banded scheme. This includes a one off cost of £30,625 and annual maintenance of £</w:t>
      </w:r>
      <w:proofErr w:type="gramStart"/>
      <w:r w:rsidRPr="00F60052">
        <w:rPr>
          <w:rFonts w:cs="Arial"/>
          <w:sz w:val="22"/>
          <w:szCs w:val="22"/>
        </w:rPr>
        <w:t>6,125,</w:t>
      </w:r>
      <w:proofErr w:type="gramEnd"/>
      <w:r w:rsidRPr="00F60052">
        <w:rPr>
          <w:rFonts w:cs="Arial"/>
          <w:sz w:val="22"/>
          <w:szCs w:val="22"/>
        </w:rPr>
        <w:t xml:space="preserve"> Funding for the first year will be from </w:t>
      </w:r>
      <w:r w:rsidR="00F60052">
        <w:rPr>
          <w:rFonts w:cs="Arial"/>
          <w:sz w:val="22"/>
          <w:szCs w:val="22"/>
        </w:rPr>
        <w:t>grant</w:t>
      </w:r>
      <w:r w:rsidRPr="00F60052">
        <w:rPr>
          <w:rFonts w:cs="Arial"/>
          <w:sz w:val="22"/>
          <w:szCs w:val="22"/>
        </w:rPr>
        <w:t xml:space="preserve"> provided by DCLG to support the administration of CTR. </w:t>
      </w:r>
      <w:r w:rsidR="00296948" w:rsidRPr="00F60052">
        <w:rPr>
          <w:rFonts w:cs="Arial"/>
          <w:sz w:val="22"/>
          <w:szCs w:val="22"/>
        </w:rPr>
        <w:t xml:space="preserve">The cost of drafting the new scheme </w:t>
      </w:r>
      <w:r w:rsidR="00F60052">
        <w:rPr>
          <w:rFonts w:cs="Arial"/>
          <w:sz w:val="22"/>
          <w:szCs w:val="22"/>
        </w:rPr>
        <w:t>(</w:t>
      </w:r>
      <w:r w:rsidR="00296948" w:rsidRPr="00F60052">
        <w:rPr>
          <w:rFonts w:cs="Arial"/>
          <w:sz w:val="22"/>
          <w:szCs w:val="22"/>
        </w:rPr>
        <w:t>£1,300</w:t>
      </w:r>
      <w:r w:rsidR="00F60052">
        <w:rPr>
          <w:rFonts w:cs="Arial"/>
          <w:sz w:val="22"/>
          <w:szCs w:val="22"/>
        </w:rPr>
        <w:t>)</w:t>
      </w:r>
      <w:r w:rsidR="00296948" w:rsidRPr="00F60052">
        <w:rPr>
          <w:rFonts w:cs="Arial"/>
          <w:sz w:val="22"/>
          <w:szCs w:val="22"/>
        </w:rPr>
        <w:t xml:space="preserve"> will also be met f</w:t>
      </w:r>
      <w:r w:rsidR="00F60052">
        <w:rPr>
          <w:rFonts w:cs="Arial"/>
          <w:sz w:val="22"/>
          <w:szCs w:val="22"/>
        </w:rPr>
        <w:t>r</w:t>
      </w:r>
      <w:r w:rsidR="00296948" w:rsidRPr="00F60052">
        <w:rPr>
          <w:rFonts w:cs="Arial"/>
          <w:sz w:val="22"/>
          <w:szCs w:val="22"/>
        </w:rPr>
        <w:t xml:space="preserve">om </w:t>
      </w:r>
      <w:r w:rsidR="00F60052">
        <w:rPr>
          <w:rFonts w:cs="Arial"/>
          <w:sz w:val="22"/>
          <w:szCs w:val="22"/>
        </w:rPr>
        <w:t>this source</w:t>
      </w:r>
      <w:r w:rsidR="00296948" w:rsidRPr="00F60052">
        <w:rPr>
          <w:rFonts w:cs="Arial"/>
          <w:sz w:val="22"/>
          <w:szCs w:val="22"/>
        </w:rPr>
        <w:t>.</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lastRenderedPageBreak/>
        <w:t xml:space="preserve">As the County Council are the principal </w:t>
      </w:r>
      <w:proofErr w:type="spellStart"/>
      <w:r w:rsidRPr="00185455">
        <w:rPr>
          <w:rFonts w:cs="Arial"/>
          <w:sz w:val="22"/>
          <w:szCs w:val="22"/>
        </w:rPr>
        <w:t>precepting</w:t>
      </w:r>
      <w:proofErr w:type="spellEnd"/>
      <w:r w:rsidRPr="00185455">
        <w:rPr>
          <w:rFonts w:cs="Arial"/>
          <w:sz w:val="22"/>
          <w:szCs w:val="22"/>
        </w:rPr>
        <w:t xml:space="preserve"> authority, it is difficult for Oxford City Council to make significant savings in its cost of support, i.e. to save £1 an additional £6 must be raised.</w:t>
      </w:r>
    </w:p>
    <w:p w:rsidR="00185FA5" w:rsidRPr="00185455" w:rsidRDefault="00185FA5" w:rsidP="002200E7">
      <w:pPr>
        <w:spacing w:before="240"/>
        <w:ind w:left="720"/>
        <w:outlineLvl w:val="0"/>
        <w:rPr>
          <w:rFonts w:cs="Arial"/>
          <w:b/>
          <w:sz w:val="22"/>
          <w:szCs w:val="22"/>
        </w:rPr>
      </w:pPr>
      <w:r w:rsidRPr="00185455">
        <w:rPr>
          <w:rFonts w:cs="Arial"/>
          <w:b/>
          <w:sz w:val="22"/>
          <w:szCs w:val="22"/>
        </w:rPr>
        <w:t>Legal issues</w:t>
      </w:r>
    </w:p>
    <w:p w:rsidR="00185FA5" w:rsidRPr="00185455" w:rsidRDefault="00185FA5" w:rsidP="002200E7">
      <w:pPr>
        <w:numPr>
          <w:ilvl w:val="0"/>
          <w:numId w:val="37"/>
        </w:numPr>
        <w:spacing w:before="240"/>
        <w:outlineLvl w:val="0"/>
        <w:rPr>
          <w:rFonts w:cs="Arial"/>
          <w:sz w:val="22"/>
          <w:szCs w:val="22"/>
        </w:rPr>
      </w:pPr>
      <w:r w:rsidRPr="00185455">
        <w:rPr>
          <w:rFonts w:cs="Arial"/>
          <w:sz w:val="22"/>
          <w:szCs w:val="22"/>
        </w:rPr>
        <w:t>In considering changes to the CTR scheme, the Council must take into account the provisions of The Council Tax Reduction Schemes (Prescribed Requirements) (England) 2012 and subsequent amendments.</w:t>
      </w:r>
    </w:p>
    <w:p w:rsidR="00185FA5" w:rsidRPr="00185455" w:rsidRDefault="00185FA5" w:rsidP="002200E7">
      <w:pPr>
        <w:spacing w:before="240"/>
        <w:ind w:left="720"/>
        <w:outlineLvl w:val="0"/>
        <w:rPr>
          <w:rFonts w:cs="Arial"/>
          <w:b/>
          <w:sz w:val="22"/>
          <w:szCs w:val="22"/>
        </w:rPr>
      </w:pPr>
      <w:r w:rsidRPr="00185455">
        <w:rPr>
          <w:rFonts w:cs="Arial"/>
          <w:b/>
          <w:sz w:val="22"/>
          <w:szCs w:val="22"/>
        </w:rPr>
        <w:t>Level of risk</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t xml:space="preserve">A risk register is attached at Appendix Three. </w:t>
      </w:r>
    </w:p>
    <w:p w:rsidR="00185FA5" w:rsidRPr="00185455" w:rsidRDefault="00185FA5" w:rsidP="002200E7">
      <w:pPr>
        <w:spacing w:before="240"/>
        <w:ind w:left="720"/>
        <w:outlineLvl w:val="0"/>
        <w:rPr>
          <w:rFonts w:cs="Arial"/>
          <w:b/>
          <w:sz w:val="22"/>
          <w:szCs w:val="22"/>
        </w:rPr>
      </w:pPr>
      <w:r w:rsidRPr="00185455">
        <w:rPr>
          <w:rFonts w:cs="Arial"/>
          <w:b/>
          <w:sz w:val="22"/>
          <w:szCs w:val="22"/>
        </w:rPr>
        <w:t xml:space="preserve">Equalities impact </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t>An Initial Equalities Impact Assessment is attached at Appendix Four</w:t>
      </w:r>
    </w:p>
    <w:p w:rsidR="00185FA5" w:rsidRDefault="00185FA5" w:rsidP="00E87F7A">
      <w:pPr>
        <w:pStyle w:val="Heading1"/>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200E7"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200E7" w:rsidP="002200E7">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00E7"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200E7"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00E7"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03" w:rsidRDefault="00A60803" w:rsidP="004A6D2F">
      <w:r>
        <w:separator/>
      </w:r>
    </w:p>
  </w:endnote>
  <w:endnote w:type="continuationSeparator" w:id="0">
    <w:p w:rsidR="00A60803" w:rsidRDefault="00A608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Do not use a footer or page numbers.</w:t>
    </w:r>
  </w:p>
  <w:p w:rsidR="00985B07" w:rsidRDefault="00985B07" w:rsidP="004A6D2F">
    <w:pPr>
      <w:pStyle w:val="Footer"/>
    </w:pPr>
  </w:p>
  <w:p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03" w:rsidRDefault="00A60803" w:rsidP="004A6D2F">
      <w:r>
        <w:separator/>
      </w:r>
    </w:p>
  </w:footnote>
  <w:footnote w:type="continuationSeparator" w:id="0">
    <w:p w:rsidR="00A60803" w:rsidRDefault="00A608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2200E7" w:rsidP="00D5547E">
    <w:pPr>
      <w:pStyle w:val="Header"/>
      <w:jc w:val="right"/>
    </w:pPr>
    <w:r>
      <w:rPr>
        <w:noProof/>
      </w:rPr>
      <w:drawing>
        <wp:inline distT="0" distB="0" distL="0" distR="0" wp14:anchorId="5184D3FA" wp14:editId="6FC4F14A">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A933D2"/>
    <w:multiLevelType w:val="hybridMultilevel"/>
    <w:tmpl w:val="959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E158CC"/>
    <w:multiLevelType w:val="hybridMultilevel"/>
    <w:tmpl w:val="1B98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6853A7F"/>
    <w:multiLevelType w:val="hybridMultilevel"/>
    <w:tmpl w:val="B20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0"/>
  </w:num>
  <w:num w:numId="5">
    <w:abstractNumId w:val="31"/>
  </w:num>
  <w:num w:numId="6">
    <w:abstractNumId w:val="37"/>
  </w:num>
  <w:num w:numId="7">
    <w:abstractNumId w:val="25"/>
  </w:num>
  <w:num w:numId="8">
    <w:abstractNumId w:val="22"/>
  </w:num>
  <w:num w:numId="9">
    <w:abstractNumId w:val="13"/>
  </w:num>
  <w:num w:numId="10">
    <w:abstractNumId w:val="17"/>
  </w:num>
  <w:num w:numId="11">
    <w:abstractNumId w:val="28"/>
  </w:num>
  <w:num w:numId="12">
    <w:abstractNumId w:val="27"/>
  </w:num>
  <w:num w:numId="13">
    <w:abstractNumId w:val="10"/>
  </w:num>
  <w:num w:numId="14">
    <w:abstractNumId w:val="38"/>
  </w:num>
  <w:num w:numId="15">
    <w:abstractNumId w:val="18"/>
  </w:num>
  <w:num w:numId="16">
    <w:abstractNumId w:val="11"/>
  </w:num>
  <w:num w:numId="17">
    <w:abstractNumId w:val="30"/>
  </w:num>
  <w:num w:numId="18">
    <w:abstractNumId w:val="12"/>
  </w:num>
  <w:num w:numId="19">
    <w:abstractNumId w:val="33"/>
  </w:num>
  <w:num w:numId="20">
    <w:abstractNumId w:val="19"/>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34"/>
  </w:num>
  <w:num w:numId="36">
    <w:abstractNumId w:val="21"/>
  </w:num>
  <w:num w:numId="37">
    <w:abstractNumId w:val="32"/>
  </w:num>
  <w:num w:numId="38">
    <w:abstractNumId w:val="24"/>
  </w:num>
  <w:num w:numId="39">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1428"/>
    <w:rsid w:val="00056263"/>
    <w:rsid w:val="00064D8A"/>
    <w:rsid w:val="00064F82"/>
    <w:rsid w:val="00066510"/>
    <w:rsid w:val="00077523"/>
    <w:rsid w:val="000A4962"/>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5455"/>
    <w:rsid w:val="00185FA5"/>
    <w:rsid w:val="0018619D"/>
    <w:rsid w:val="001A011E"/>
    <w:rsid w:val="001A066A"/>
    <w:rsid w:val="001A13E6"/>
    <w:rsid w:val="001A5731"/>
    <w:rsid w:val="001B42C3"/>
    <w:rsid w:val="001C5D5E"/>
    <w:rsid w:val="001D678D"/>
    <w:rsid w:val="001E03F8"/>
    <w:rsid w:val="001E1678"/>
    <w:rsid w:val="001E3376"/>
    <w:rsid w:val="002069B3"/>
    <w:rsid w:val="002200E7"/>
    <w:rsid w:val="002329CF"/>
    <w:rsid w:val="00232F5B"/>
    <w:rsid w:val="00247C29"/>
    <w:rsid w:val="00260467"/>
    <w:rsid w:val="00263EA3"/>
    <w:rsid w:val="00284F85"/>
    <w:rsid w:val="00290915"/>
    <w:rsid w:val="00296948"/>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5E29"/>
    <w:rsid w:val="00497A2B"/>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9C0"/>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2B63"/>
    <w:rsid w:val="00855C66"/>
    <w:rsid w:val="00871EE4"/>
    <w:rsid w:val="008B293F"/>
    <w:rsid w:val="008B7371"/>
    <w:rsid w:val="008D3DDB"/>
    <w:rsid w:val="008F573F"/>
    <w:rsid w:val="009034EC"/>
    <w:rsid w:val="0093067A"/>
    <w:rsid w:val="00941C60"/>
    <w:rsid w:val="00957A35"/>
    <w:rsid w:val="00966D42"/>
    <w:rsid w:val="00971689"/>
    <w:rsid w:val="00973E90"/>
    <w:rsid w:val="00975B07"/>
    <w:rsid w:val="00980B4A"/>
    <w:rsid w:val="00985B07"/>
    <w:rsid w:val="009D780B"/>
    <w:rsid w:val="009E3D0A"/>
    <w:rsid w:val="009E51FC"/>
    <w:rsid w:val="009F1D28"/>
    <w:rsid w:val="009F50C5"/>
    <w:rsid w:val="009F7618"/>
    <w:rsid w:val="00A04D23"/>
    <w:rsid w:val="00A06766"/>
    <w:rsid w:val="00A13765"/>
    <w:rsid w:val="00A152DD"/>
    <w:rsid w:val="00A21B12"/>
    <w:rsid w:val="00A23F80"/>
    <w:rsid w:val="00A411AE"/>
    <w:rsid w:val="00A46E98"/>
    <w:rsid w:val="00A559B3"/>
    <w:rsid w:val="00A56F7F"/>
    <w:rsid w:val="00A60803"/>
    <w:rsid w:val="00A60E40"/>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0318"/>
    <w:rsid w:val="00D72AA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066A"/>
    <w:rsid w:val="00EE35C9"/>
    <w:rsid w:val="00F05ECA"/>
    <w:rsid w:val="00F3566E"/>
    <w:rsid w:val="00F375FB"/>
    <w:rsid w:val="00F41AC1"/>
    <w:rsid w:val="00F4367A"/>
    <w:rsid w:val="00F445B1"/>
    <w:rsid w:val="00F45CD4"/>
    <w:rsid w:val="00F60052"/>
    <w:rsid w:val="00F66DCA"/>
    <w:rsid w:val="00F72A23"/>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F31E-1577-4A3F-8363-DA380B5B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1623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8</cp:revision>
  <cp:lastPrinted>2015-07-03T13:50:00Z</cp:lastPrinted>
  <dcterms:created xsi:type="dcterms:W3CDTF">2017-11-10T08:56:00Z</dcterms:created>
  <dcterms:modified xsi:type="dcterms:W3CDTF">2017-11-29T15:01:00Z</dcterms:modified>
</cp:coreProperties>
</file>